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государственной </w:t>
      </w:r>
      <w:r w:rsidR="00F2585F">
        <w:rPr>
          <w:rFonts w:ascii="Times New Roman" w:hAnsi="Times New Roman"/>
          <w:b/>
          <w:sz w:val="24"/>
          <w:szCs w:val="24"/>
        </w:rPr>
        <w:t>неразграниченной</w:t>
      </w:r>
      <w:r w:rsidR="0063352A">
        <w:rPr>
          <w:rFonts w:ascii="Times New Roman" w:hAnsi="Times New Roman"/>
          <w:b/>
          <w:sz w:val="24"/>
          <w:szCs w:val="24"/>
        </w:rPr>
        <w:t xml:space="preserve"> </w:t>
      </w:r>
      <w:r w:rsidR="00EE47DC">
        <w:rPr>
          <w:rFonts w:ascii="Times New Roman" w:hAnsi="Times New Roman"/>
          <w:b/>
          <w:sz w:val="24"/>
          <w:szCs w:val="24"/>
        </w:rPr>
        <w:t xml:space="preserve">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F2585F">
        <w:rPr>
          <w:rFonts w:ascii="Times New Roman" w:hAnsi="Times New Roman"/>
          <w:sz w:val="24"/>
          <w:szCs w:val="24"/>
        </w:rPr>
        <w:t>п</w:t>
      </w:r>
      <w:r w:rsidRPr="00F2585F">
        <w:rPr>
          <w:rFonts w:ascii="Times New Roman" w:eastAsia="DejaVu Sans" w:hAnsi="Times New Roman"/>
          <w:sz w:val="24"/>
          <w:szCs w:val="24"/>
        </w:rPr>
        <w:t>о</w:t>
      </w:r>
      <w:r>
        <w:rPr>
          <w:rFonts w:ascii="Times New Roman" w:eastAsia="DejaVu Sans" w:hAnsi="Times New Roman"/>
          <w:sz w:val="24"/>
          <w:szCs w:val="24"/>
        </w:rPr>
        <w:t xml:space="preserve">становление </w:t>
      </w:r>
      <w:r w:rsidR="00774FA4">
        <w:rPr>
          <w:rFonts w:ascii="Times New Roman" w:eastAsia="DejaVu Sans" w:hAnsi="Times New Roman"/>
          <w:sz w:val="24"/>
          <w:szCs w:val="24"/>
        </w:rPr>
        <w:t>А</w:t>
      </w:r>
      <w:r>
        <w:rPr>
          <w:rFonts w:ascii="Times New Roman" w:eastAsia="DejaVu Sans" w:hAnsi="Times New Roman"/>
          <w:sz w:val="24"/>
          <w:szCs w:val="24"/>
        </w:rPr>
        <w:t xml:space="preserve">дминистрации Пестяковского муниципального района </w:t>
      </w:r>
      <w:r w:rsidRPr="00033DA5">
        <w:rPr>
          <w:rFonts w:ascii="Times New Roman" w:eastAsia="DejaVu Sans" w:hAnsi="Times New Roman"/>
          <w:sz w:val="24"/>
          <w:szCs w:val="24"/>
        </w:rPr>
        <w:t xml:space="preserve">от </w:t>
      </w:r>
      <w:r w:rsidR="0063352A">
        <w:rPr>
          <w:rFonts w:ascii="Times New Roman" w:eastAsia="DejaVu Sans" w:hAnsi="Times New Roman"/>
          <w:sz w:val="24"/>
          <w:szCs w:val="24"/>
        </w:rPr>
        <w:t>17</w:t>
      </w:r>
      <w:r w:rsidRPr="00033DA5">
        <w:rPr>
          <w:rFonts w:ascii="Times New Roman" w:eastAsia="DejaVu Sans" w:hAnsi="Times New Roman"/>
          <w:sz w:val="24"/>
          <w:szCs w:val="24"/>
        </w:rPr>
        <w:t>.</w:t>
      </w:r>
      <w:r w:rsidR="0063352A">
        <w:rPr>
          <w:rFonts w:ascii="Times New Roman" w:eastAsia="DejaVu Sans" w:hAnsi="Times New Roman"/>
          <w:sz w:val="24"/>
          <w:szCs w:val="24"/>
        </w:rPr>
        <w:t>11</w:t>
      </w:r>
      <w:r w:rsidR="00774FA4" w:rsidRPr="00033DA5">
        <w:rPr>
          <w:rFonts w:ascii="Times New Roman" w:eastAsia="DejaVu Sans" w:hAnsi="Times New Roman"/>
          <w:sz w:val="24"/>
          <w:szCs w:val="24"/>
        </w:rPr>
        <w:t>.20</w:t>
      </w:r>
      <w:r w:rsidR="00033DA5" w:rsidRPr="00033DA5">
        <w:rPr>
          <w:rFonts w:ascii="Times New Roman" w:eastAsia="DejaVu Sans" w:hAnsi="Times New Roman"/>
          <w:sz w:val="24"/>
          <w:szCs w:val="24"/>
        </w:rPr>
        <w:t>21</w:t>
      </w:r>
      <w:r w:rsidRPr="00033DA5">
        <w:rPr>
          <w:rFonts w:ascii="Times New Roman" w:eastAsia="DejaVu Sans" w:hAnsi="Times New Roman"/>
          <w:sz w:val="24"/>
          <w:szCs w:val="24"/>
        </w:rPr>
        <w:t xml:space="preserve"> года № </w:t>
      </w:r>
      <w:r w:rsidR="0063352A">
        <w:rPr>
          <w:rFonts w:ascii="Times New Roman" w:eastAsia="DejaVu Sans" w:hAnsi="Times New Roman"/>
          <w:sz w:val="24"/>
          <w:szCs w:val="24"/>
        </w:rPr>
        <w:t>475</w:t>
      </w:r>
      <w:r w:rsidRPr="00033DA5">
        <w:rPr>
          <w:rFonts w:ascii="Times New Roman" w:eastAsia="DejaVu Sans" w:hAnsi="Times New Roman"/>
          <w:sz w:val="24"/>
          <w:szCs w:val="24"/>
        </w:rPr>
        <w:t xml:space="preserve"> </w:t>
      </w:r>
      <w:r>
        <w:rPr>
          <w:rFonts w:ascii="Times New Roman" w:eastAsia="DejaVu Sans" w:hAnsi="Times New Roman"/>
          <w:sz w:val="24"/>
          <w:szCs w:val="24"/>
        </w:rPr>
        <w:t>«О проведен</w:t>
      </w:r>
      <w:proofErr w:type="gramStart"/>
      <w:r>
        <w:rPr>
          <w:rFonts w:ascii="Times New Roman" w:eastAsia="DejaVu Sans" w:hAnsi="Times New Roman"/>
          <w:sz w:val="24"/>
          <w:szCs w:val="24"/>
        </w:rPr>
        <w:t>ии ау</w:t>
      </w:r>
      <w:proofErr w:type="gramEnd"/>
      <w:r>
        <w:rPr>
          <w:rFonts w:ascii="Times New Roman" w:eastAsia="DejaVu Sans" w:hAnsi="Times New Roman"/>
          <w:sz w:val="24"/>
          <w:szCs w:val="24"/>
        </w:rPr>
        <w:t>кцион</w:t>
      </w:r>
      <w:r w:rsidR="00F53A0A">
        <w:rPr>
          <w:rFonts w:ascii="Times New Roman" w:eastAsia="DejaVu Sans" w:hAnsi="Times New Roman"/>
          <w:sz w:val="24"/>
          <w:szCs w:val="24"/>
        </w:rPr>
        <w:t xml:space="preserve">а </w:t>
      </w:r>
      <w:r w:rsidR="00F8357F">
        <w:rPr>
          <w:rFonts w:ascii="Times New Roman" w:eastAsia="DejaVu Sans" w:hAnsi="Times New Roman"/>
          <w:sz w:val="24"/>
          <w:szCs w:val="24"/>
        </w:rPr>
        <w:t xml:space="preserve">на право заключения договора аренды </w:t>
      </w:r>
      <w:r w:rsidR="00F53A0A">
        <w:rPr>
          <w:rFonts w:ascii="Times New Roman" w:eastAsia="DejaVu Sans" w:hAnsi="Times New Roman"/>
          <w:sz w:val="24"/>
          <w:szCs w:val="24"/>
        </w:rPr>
        <w:t>земельн</w:t>
      </w:r>
      <w:r w:rsidR="00774FA4">
        <w:rPr>
          <w:rFonts w:ascii="Times New Roman" w:eastAsia="DejaVu Sans" w:hAnsi="Times New Roman"/>
          <w:sz w:val="24"/>
          <w:szCs w:val="24"/>
        </w:rPr>
        <w:t>ого</w:t>
      </w:r>
      <w:r w:rsidR="00F53A0A">
        <w:rPr>
          <w:rFonts w:ascii="Times New Roman" w:eastAsia="DejaVu Sans" w:hAnsi="Times New Roman"/>
          <w:sz w:val="24"/>
          <w:szCs w:val="24"/>
        </w:rPr>
        <w:t xml:space="preserve"> участк</w:t>
      </w:r>
      <w:r w:rsidR="00774FA4">
        <w:rPr>
          <w:rFonts w:ascii="Times New Roman" w:eastAsia="DejaVu Sans" w:hAnsi="Times New Roman"/>
          <w:sz w:val="24"/>
          <w:szCs w:val="24"/>
        </w:rPr>
        <w:t>а</w:t>
      </w:r>
      <w:r>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F2585F" w:rsidRPr="00C07F2A" w:rsidRDefault="00F2585F" w:rsidP="00F2585F">
      <w:pPr>
        <w:pStyle w:val="af"/>
        <w:numPr>
          <w:ilvl w:val="0"/>
          <w:numId w:val="13"/>
        </w:numPr>
        <w:ind w:left="0" w:firstLine="360"/>
        <w:jc w:val="both"/>
        <w:rPr>
          <w:rFonts w:ascii="Times New Roman" w:eastAsia="DejaVu Sans" w:hAnsi="Times New Roman"/>
          <w:sz w:val="24"/>
          <w:szCs w:val="24"/>
        </w:rPr>
      </w:pPr>
      <w:r w:rsidRPr="00C07F2A">
        <w:rPr>
          <w:rFonts w:ascii="Times New Roman" w:eastAsia="DejaVu Sans" w:hAnsi="Times New Roman"/>
          <w:b/>
          <w:sz w:val="24"/>
          <w:szCs w:val="24"/>
        </w:rPr>
        <w:t xml:space="preserve">Начало приёма заявок </w:t>
      </w:r>
      <w:r w:rsidRPr="00C07F2A">
        <w:rPr>
          <w:rFonts w:ascii="Times New Roman" w:eastAsia="DejaVu Sans" w:hAnsi="Times New Roman"/>
          <w:sz w:val="24"/>
          <w:szCs w:val="24"/>
        </w:rPr>
        <w:t xml:space="preserve">– с </w:t>
      </w:r>
      <w:r w:rsidR="00F14D57" w:rsidRPr="00C07F2A">
        <w:rPr>
          <w:rFonts w:ascii="Times New Roman" w:eastAsia="DejaVu Sans" w:hAnsi="Times New Roman"/>
          <w:sz w:val="24"/>
          <w:szCs w:val="24"/>
        </w:rPr>
        <w:t>10</w:t>
      </w:r>
      <w:r w:rsidRPr="00C07F2A">
        <w:rPr>
          <w:rFonts w:ascii="Times New Roman" w:eastAsia="DejaVu Sans" w:hAnsi="Times New Roman"/>
          <w:sz w:val="24"/>
          <w:szCs w:val="24"/>
        </w:rPr>
        <w:t>-</w:t>
      </w:r>
      <w:r w:rsidR="005E2077" w:rsidRPr="00C07F2A">
        <w:rPr>
          <w:rFonts w:ascii="Times New Roman" w:eastAsia="DejaVu Sans" w:hAnsi="Times New Roman"/>
          <w:sz w:val="24"/>
          <w:szCs w:val="24"/>
        </w:rPr>
        <w:t>00</w:t>
      </w:r>
      <w:r w:rsidRPr="00C07F2A">
        <w:rPr>
          <w:rFonts w:ascii="Times New Roman" w:eastAsia="DejaVu Sans" w:hAnsi="Times New Roman"/>
          <w:sz w:val="24"/>
          <w:szCs w:val="24"/>
        </w:rPr>
        <w:t xml:space="preserve"> ч. </w:t>
      </w:r>
      <w:r w:rsidR="00CD6382" w:rsidRPr="00C07F2A">
        <w:rPr>
          <w:rFonts w:ascii="Times New Roman" w:eastAsia="DejaVu Sans" w:hAnsi="Times New Roman"/>
          <w:sz w:val="24"/>
          <w:szCs w:val="24"/>
        </w:rPr>
        <w:t>25 ноября</w:t>
      </w:r>
      <w:r w:rsidRPr="00C07F2A">
        <w:rPr>
          <w:rFonts w:ascii="Times New Roman" w:eastAsia="DejaVu Sans" w:hAnsi="Times New Roman"/>
          <w:sz w:val="24"/>
          <w:szCs w:val="24"/>
        </w:rPr>
        <w:t xml:space="preserve"> 2021 года</w:t>
      </w:r>
    </w:p>
    <w:p w:rsidR="00F2585F" w:rsidRPr="00C07F2A" w:rsidRDefault="00F2585F" w:rsidP="00F2585F">
      <w:pPr>
        <w:pStyle w:val="af"/>
        <w:numPr>
          <w:ilvl w:val="0"/>
          <w:numId w:val="13"/>
        </w:numPr>
        <w:ind w:left="0" w:firstLine="360"/>
        <w:jc w:val="both"/>
        <w:rPr>
          <w:rFonts w:ascii="Times New Roman" w:eastAsia="DejaVu Sans" w:hAnsi="Times New Roman"/>
          <w:sz w:val="24"/>
          <w:szCs w:val="24"/>
        </w:rPr>
      </w:pPr>
      <w:r w:rsidRPr="00C07F2A">
        <w:rPr>
          <w:rFonts w:ascii="Times New Roman" w:eastAsia="DejaVu Sans" w:hAnsi="Times New Roman"/>
          <w:b/>
          <w:sz w:val="24"/>
          <w:szCs w:val="24"/>
        </w:rPr>
        <w:t xml:space="preserve">Дата окончания подачи заявок </w:t>
      </w:r>
      <w:r w:rsidRPr="00C07F2A">
        <w:rPr>
          <w:rFonts w:ascii="Times New Roman" w:eastAsia="DejaVu Sans" w:hAnsi="Times New Roman"/>
          <w:sz w:val="24"/>
          <w:szCs w:val="24"/>
        </w:rPr>
        <w:t xml:space="preserve">– </w:t>
      </w:r>
      <w:r w:rsidR="00CD6382" w:rsidRPr="00C07F2A">
        <w:rPr>
          <w:rFonts w:ascii="Times New Roman" w:eastAsia="DejaVu Sans" w:hAnsi="Times New Roman"/>
          <w:sz w:val="24"/>
          <w:szCs w:val="24"/>
        </w:rPr>
        <w:t xml:space="preserve">23 декабря </w:t>
      </w:r>
      <w:r w:rsidRPr="00C07F2A">
        <w:rPr>
          <w:rFonts w:ascii="Times New Roman" w:eastAsia="DejaVu Sans" w:hAnsi="Times New Roman"/>
          <w:sz w:val="24"/>
          <w:szCs w:val="24"/>
        </w:rPr>
        <w:t xml:space="preserve"> 2021 года 15-30 часов  по московскому времени.</w:t>
      </w:r>
    </w:p>
    <w:p w:rsidR="00F2585F" w:rsidRPr="00C07F2A" w:rsidRDefault="00F2585F" w:rsidP="00F2585F">
      <w:pPr>
        <w:pStyle w:val="af"/>
        <w:numPr>
          <w:ilvl w:val="0"/>
          <w:numId w:val="13"/>
        </w:numPr>
        <w:ind w:left="0" w:firstLine="360"/>
        <w:jc w:val="both"/>
        <w:rPr>
          <w:rFonts w:ascii="Times New Roman" w:eastAsia="DejaVu Sans" w:hAnsi="Times New Roman"/>
          <w:sz w:val="24"/>
          <w:szCs w:val="24"/>
        </w:rPr>
      </w:pPr>
      <w:r w:rsidRPr="00C07F2A">
        <w:rPr>
          <w:rFonts w:ascii="Times New Roman" w:eastAsia="DejaVu Sans" w:hAnsi="Times New Roman"/>
          <w:b/>
          <w:sz w:val="24"/>
          <w:szCs w:val="24"/>
        </w:rPr>
        <w:t>Время и место приёма заявок</w:t>
      </w:r>
      <w:r w:rsidR="005E2077" w:rsidRPr="00C07F2A">
        <w:rPr>
          <w:rFonts w:ascii="Times New Roman" w:eastAsia="DejaVu Sans" w:hAnsi="Times New Roman"/>
          <w:b/>
          <w:sz w:val="24"/>
          <w:szCs w:val="24"/>
        </w:rPr>
        <w:t xml:space="preserve"> </w:t>
      </w:r>
      <w:r w:rsidRPr="00C07F2A">
        <w:rPr>
          <w:rFonts w:ascii="Times New Roman" w:eastAsia="DejaVu Sans" w:hAnsi="Times New Roman"/>
          <w:sz w:val="24"/>
          <w:szCs w:val="24"/>
        </w:rPr>
        <w:t>- рабочие дни понедельник</w:t>
      </w:r>
      <w:r w:rsidR="005E2077" w:rsidRPr="00C07F2A">
        <w:rPr>
          <w:rFonts w:ascii="Times New Roman" w:eastAsia="DejaVu Sans" w:hAnsi="Times New Roman"/>
          <w:sz w:val="24"/>
          <w:szCs w:val="24"/>
        </w:rPr>
        <w:t xml:space="preserve"> </w:t>
      </w:r>
      <w:r w:rsidRPr="00C07F2A">
        <w:rPr>
          <w:rFonts w:ascii="Times New Roman" w:eastAsia="DejaVu Sans" w:hAnsi="Times New Roman"/>
          <w:sz w:val="24"/>
          <w:szCs w:val="24"/>
        </w:rPr>
        <w:t xml:space="preserve">- пятница с 8 часов 00 минут  до 15 часов </w:t>
      </w:r>
      <w:r w:rsidR="005E2077" w:rsidRPr="00C07F2A">
        <w:rPr>
          <w:rFonts w:ascii="Times New Roman" w:eastAsia="DejaVu Sans" w:hAnsi="Times New Roman"/>
          <w:sz w:val="24"/>
          <w:szCs w:val="24"/>
        </w:rPr>
        <w:t>3</w:t>
      </w:r>
      <w:r w:rsidRPr="00C07F2A">
        <w:rPr>
          <w:rFonts w:ascii="Times New Roman" w:eastAsia="DejaVu Sans" w:hAnsi="Times New Roman"/>
          <w:sz w:val="24"/>
          <w:szCs w:val="24"/>
        </w:rPr>
        <w:t xml:space="preserve">0 минут   </w:t>
      </w:r>
      <w:r w:rsidR="005E2077" w:rsidRPr="00C07F2A">
        <w:rPr>
          <w:rFonts w:ascii="Times New Roman" w:eastAsia="DejaVu Sans" w:hAnsi="Times New Roman"/>
          <w:sz w:val="24"/>
          <w:szCs w:val="24"/>
        </w:rPr>
        <w:t>по московскому времени по адре</w:t>
      </w:r>
      <w:r w:rsidR="00033DA5" w:rsidRPr="00C07F2A">
        <w:rPr>
          <w:rFonts w:ascii="Times New Roman" w:eastAsia="DejaVu Sans" w:hAnsi="Times New Roman"/>
          <w:sz w:val="24"/>
          <w:szCs w:val="24"/>
        </w:rPr>
        <w:t xml:space="preserve">су: 155650, Ивановская область, </w:t>
      </w:r>
      <w:r w:rsidR="005E2077" w:rsidRPr="00C07F2A">
        <w:rPr>
          <w:rFonts w:ascii="Times New Roman" w:eastAsia="DejaVu Sans" w:hAnsi="Times New Roman"/>
          <w:sz w:val="24"/>
          <w:szCs w:val="24"/>
        </w:rPr>
        <w:t>п. Пестяки, ул. Карла Маркса, д.20, контактный телефон: (49346)2-16-71.</w:t>
      </w:r>
    </w:p>
    <w:p w:rsidR="00A21927" w:rsidRPr="00C07F2A" w:rsidRDefault="00A21927" w:rsidP="00F2585F">
      <w:pPr>
        <w:pStyle w:val="af"/>
        <w:numPr>
          <w:ilvl w:val="0"/>
          <w:numId w:val="13"/>
        </w:numPr>
        <w:ind w:left="0" w:firstLine="360"/>
        <w:jc w:val="both"/>
        <w:rPr>
          <w:rFonts w:ascii="Times New Roman" w:eastAsia="DejaVu Sans" w:hAnsi="Times New Roman"/>
          <w:sz w:val="24"/>
          <w:szCs w:val="24"/>
        </w:rPr>
      </w:pPr>
      <w:r w:rsidRPr="00C07F2A">
        <w:rPr>
          <w:rFonts w:ascii="Times New Roman" w:eastAsia="DejaVu Sans" w:hAnsi="Times New Roman"/>
          <w:b/>
          <w:sz w:val="24"/>
          <w:szCs w:val="24"/>
        </w:rPr>
        <w:t xml:space="preserve">Дата определения участников торгов </w:t>
      </w:r>
      <w:r w:rsidRPr="00C07F2A">
        <w:rPr>
          <w:rFonts w:ascii="Times New Roman" w:eastAsia="DejaVu Sans" w:hAnsi="Times New Roman"/>
          <w:sz w:val="24"/>
          <w:szCs w:val="24"/>
        </w:rPr>
        <w:t xml:space="preserve">– </w:t>
      </w:r>
      <w:r w:rsidR="00CD6382" w:rsidRPr="00C07F2A">
        <w:rPr>
          <w:rFonts w:ascii="Times New Roman" w:eastAsia="DejaVu Sans" w:hAnsi="Times New Roman"/>
          <w:sz w:val="24"/>
          <w:szCs w:val="24"/>
        </w:rPr>
        <w:t xml:space="preserve">28 декабря </w:t>
      </w:r>
      <w:r w:rsidR="00E34577" w:rsidRPr="00C07F2A">
        <w:rPr>
          <w:rFonts w:ascii="Times New Roman" w:eastAsia="DejaVu Sans" w:hAnsi="Times New Roman"/>
          <w:sz w:val="24"/>
          <w:szCs w:val="24"/>
        </w:rPr>
        <w:t xml:space="preserve"> </w:t>
      </w:r>
      <w:r w:rsidRPr="00C07F2A">
        <w:rPr>
          <w:rFonts w:ascii="Times New Roman" w:eastAsia="DejaVu Sans" w:hAnsi="Times New Roman"/>
          <w:sz w:val="24"/>
          <w:szCs w:val="24"/>
        </w:rPr>
        <w:t xml:space="preserve"> 2021 года в 1</w:t>
      </w:r>
      <w:r w:rsidR="00CD6382" w:rsidRPr="00C07F2A">
        <w:rPr>
          <w:rFonts w:ascii="Times New Roman" w:eastAsia="DejaVu Sans" w:hAnsi="Times New Roman"/>
          <w:sz w:val="24"/>
          <w:szCs w:val="24"/>
        </w:rPr>
        <w:t>2</w:t>
      </w:r>
      <w:r w:rsidRPr="00C07F2A">
        <w:rPr>
          <w:rFonts w:ascii="Times New Roman" w:eastAsia="DejaVu Sans" w:hAnsi="Times New Roman"/>
          <w:sz w:val="24"/>
          <w:szCs w:val="24"/>
        </w:rPr>
        <w:t>-</w:t>
      </w:r>
      <w:r w:rsidR="00CD6382" w:rsidRPr="00C07F2A">
        <w:rPr>
          <w:rFonts w:ascii="Times New Roman" w:eastAsia="DejaVu Sans" w:hAnsi="Times New Roman"/>
          <w:sz w:val="24"/>
          <w:szCs w:val="24"/>
        </w:rPr>
        <w:t>0</w:t>
      </w:r>
      <w:r w:rsidRPr="00C07F2A">
        <w:rPr>
          <w:rFonts w:ascii="Times New Roman" w:eastAsia="DejaVu Sans" w:hAnsi="Times New Roman"/>
          <w:sz w:val="24"/>
          <w:szCs w:val="24"/>
        </w:rPr>
        <w:t>0 часов.</w:t>
      </w:r>
    </w:p>
    <w:p w:rsidR="00A21927" w:rsidRPr="00C86B60" w:rsidRDefault="00A21927" w:rsidP="00F2585F">
      <w:pPr>
        <w:pStyle w:val="af"/>
        <w:numPr>
          <w:ilvl w:val="0"/>
          <w:numId w:val="13"/>
        </w:numPr>
        <w:ind w:left="0" w:firstLine="360"/>
        <w:jc w:val="both"/>
        <w:rPr>
          <w:rFonts w:ascii="Times New Roman" w:eastAsia="DejaVu Sans" w:hAnsi="Times New Roman"/>
          <w:sz w:val="24"/>
          <w:szCs w:val="24"/>
        </w:rPr>
      </w:pPr>
      <w:r w:rsidRPr="00C07F2A">
        <w:rPr>
          <w:rFonts w:ascii="Times New Roman" w:eastAsia="DejaVu Sans" w:hAnsi="Times New Roman"/>
          <w:b/>
          <w:sz w:val="24"/>
          <w:szCs w:val="24"/>
        </w:rPr>
        <w:t xml:space="preserve">Дата, время и место проведения аукциона </w:t>
      </w:r>
      <w:r w:rsidRPr="00C07F2A">
        <w:rPr>
          <w:rFonts w:ascii="Times New Roman" w:eastAsia="DejaVu Sans" w:hAnsi="Times New Roman"/>
          <w:sz w:val="24"/>
          <w:szCs w:val="24"/>
        </w:rPr>
        <w:t xml:space="preserve">– </w:t>
      </w:r>
      <w:r w:rsidR="00CD6382" w:rsidRPr="00C07F2A">
        <w:rPr>
          <w:rFonts w:ascii="Times New Roman" w:eastAsia="DejaVu Sans" w:hAnsi="Times New Roman"/>
          <w:sz w:val="24"/>
          <w:szCs w:val="24"/>
        </w:rPr>
        <w:t xml:space="preserve">29 декабря </w:t>
      </w:r>
      <w:r w:rsidRPr="00C07F2A">
        <w:rPr>
          <w:rFonts w:ascii="Times New Roman" w:eastAsia="DejaVu Sans" w:hAnsi="Times New Roman"/>
          <w:sz w:val="24"/>
          <w:szCs w:val="24"/>
        </w:rPr>
        <w:t xml:space="preserve"> 2021 года в 1</w:t>
      </w:r>
      <w:r w:rsidR="00CD6382" w:rsidRPr="00C07F2A">
        <w:rPr>
          <w:rFonts w:ascii="Times New Roman" w:eastAsia="DejaVu Sans" w:hAnsi="Times New Roman"/>
          <w:sz w:val="24"/>
          <w:szCs w:val="24"/>
        </w:rPr>
        <w:t>2-00</w:t>
      </w:r>
      <w:r w:rsidRPr="00C07F2A">
        <w:rPr>
          <w:rFonts w:ascii="Times New Roman" w:eastAsia="DejaVu Sans" w:hAnsi="Times New Roman"/>
          <w:sz w:val="24"/>
          <w:szCs w:val="24"/>
        </w:rPr>
        <w:t xml:space="preserve"> часов в </w:t>
      </w:r>
      <w:r w:rsidRPr="00C86B60">
        <w:rPr>
          <w:rFonts w:ascii="Times New Roman" w:eastAsia="DejaVu Sans" w:hAnsi="Times New Roman"/>
          <w:sz w:val="24"/>
          <w:szCs w:val="24"/>
        </w:rPr>
        <w:t xml:space="preserve">здании администрации Пестяковского муниципального района по адресу: Ивановская область,  </w:t>
      </w:r>
      <w:r w:rsidR="002B39CD" w:rsidRPr="00C86B60">
        <w:rPr>
          <w:rFonts w:ascii="Times New Roman" w:eastAsia="DejaVu Sans" w:hAnsi="Times New Roman"/>
          <w:sz w:val="24"/>
          <w:szCs w:val="24"/>
        </w:rPr>
        <w:t xml:space="preserve"> </w:t>
      </w:r>
      <w:r w:rsidRPr="00C86B60">
        <w:rPr>
          <w:rFonts w:ascii="Times New Roman" w:eastAsia="DejaVu Sans" w:hAnsi="Times New Roman"/>
          <w:sz w:val="24"/>
          <w:szCs w:val="24"/>
        </w:rPr>
        <w:t>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color w:val="000000"/>
          <w:spacing w:val="-3"/>
          <w:sz w:val="24"/>
          <w:szCs w:val="24"/>
        </w:rPr>
        <w:t xml:space="preserve">-  </w:t>
      </w:r>
      <w:r w:rsidRPr="0063352A">
        <w:rPr>
          <w:rFonts w:ascii="Times New Roman" w:hAnsi="Times New Roman" w:cs="Times New Roman"/>
          <w:b/>
          <w:sz w:val="24"/>
          <w:szCs w:val="24"/>
        </w:rPr>
        <w:t>кадастровый  номер</w:t>
      </w:r>
      <w:r w:rsidRPr="0063352A">
        <w:rPr>
          <w:rFonts w:ascii="Times New Roman" w:hAnsi="Times New Roman" w:cs="Times New Roman"/>
          <w:sz w:val="24"/>
          <w:szCs w:val="24"/>
        </w:rPr>
        <w:t xml:space="preserve">  37:12:010101:296,</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площадь</w:t>
      </w:r>
      <w:r w:rsidRPr="0063352A">
        <w:rPr>
          <w:rFonts w:ascii="Times New Roman" w:hAnsi="Times New Roman" w:cs="Times New Roman"/>
          <w:sz w:val="24"/>
          <w:szCs w:val="24"/>
        </w:rPr>
        <w:t xml:space="preserve"> 9878  кв. м.,</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 xml:space="preserve">категория земель: </w:t>
      </w:r>
      <w:r w:rsidRPr="0063352A">
        <w:rPr>
          <w:rFonts w:ascii="Times New Roman" w:hAnsi="Times New Roman" w:cs="Times New Roman"/>
          <w:sz w:val="24"/>
          <w:szCs w:val="24"/>
        </w:rPr>
        <w:t>земли населенных пунктов,</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разрешенное использование:</w:t>
      </w:r>
      <w:r w:rsidRPr="0063352A">
        <w:rPr>
          <w:rFonts w:ascii="Times New Roman" w:hAnsi="Times New Roman" w:cs="Times New Roman"/>
          <w:sz w:val="24"/>
          <w:szCs w:val="24"/>
        </w:rPr>
        <w:t xml:space="preserve"> для строительства материального склада,</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местоположение:</w:t>
      </w:r>
      <w:r w:rsidRPr="0063352A">
        <w:rPr>
          <w:rFonts w:ascii="Times New Roman" w:hAnsi="Times New Roman" w:cs="Times New Roman"/>
          <w:sz w:val="24"/>
          <w:szCs w:val="24"/>
        </w:rPr>
        <w:t xml:space="preserve"> Ивановская обл., Пестяковский  район, п. Пестяки, </w:t>
      </w:r>
      <w:r>
        <w:rPr>
          <w:rFonts w:ascii="Times New Roman" w:hAnsi="Times New Roman" w:cs="Times New Roman"/>
          <w:sz w:val="24"/>
          <w:szCs w:val="24"/>
        </w:rPr>
        <w:t xml:space="preserve">                  </w:t>
      </w:r>
      <w:r w:rsidRPr="0063352A">
        <w:rPr>
          <w:rFonts w:ascii="Times New Roman" w:hAnsi="Times New Roman" w:cs="Times New Roman"/>
          <w:sz w:val="24"/>
          <w:szCs w:val="24"/>
        </w:rPr>
        <w:t xml:space="preserve"> ул. Гагарина, д.49.</w:t>
      </w:r>
    </w:p>
    <w:p w:rsidR="00B3374E" w:rsidRPr="0063352A" w:rsidRDefault="00B3374E" w:rsidP="0063352A">
      <w:pPr>
        <w:tabs>
          <w:tab w:val="left" w:pos="142"/>
        </w:tabs>
        <w:ind w:firstLine="851"/>
        <w:jc w:val="both"/>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63352A">
        <w:t>н</w:t>
      </w:r>
      <w:r w:rsidR="0063352A" w:rsidRPr="0063352A">
        <w:t xml:space="preserve">а основании  отчета независимого оценщика    Группа компаний </w:t>
      </w:r>
      <w:proofErr w:type="spellStart"/>
      <w:r w:rsidR="0063352A" w:rsidRPr="0063352A">
        <w:t>РосОценка</w:t>
      </w:r>
      <w:proofErr w:type="spellEnd"/>
      <w:r w:rsidR="0063352A" w:rsidRPr="0063352A">
        <w:t xml:space="preserve"> ООО «ПРАЙМ КОНСАЛТИНГ», ИНН 5905062813  № 1567/02  от 14.10.2021 г. в сумме </w:t>
      </w:r>
      <w:r w:rsidR="0063352A" w:rsidRPr="0063352A">
        <w:rPr>
          <w:b/>
        </w:rPr>
        <w:t>153400,00  рублей (сто пятьдесят три  тысячи четыреста   рублей 00 копеек).</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63352A" w:rsidRPr="0063352A">
        <w:rPr>
          <w:rFonts w:ascii="Times New Roman" w:hAnsi="Times New Roman" w:cs="Times New Roman"/>
          <w:b/>
          <w:sz w:val="24"/>
          <w:szCs w:val="24"/>
        </w:rPr>
        <w:t xml:space="preserve">4602,00 </w:t>
      </w:r>
      <w:r w:rsidR="00F8357F" w:rsidRPr="0063352A">
        <w:rPr>
          <w:rFonts w:ascii="Times New Roman" w:hAnsi="Times New Roman" w:cs="Times New Roman"/>
          <w:b/>
          <w:sz w:val="24"/>
          <w:szCs w:val="24"/>
        </w:rPr>
        <w:t>рублей</w:t>
      </w:r>
      <w:r w:rsidR="00F8357F" w:rsidRPr="004F0A06">
        <w:rPr>
          <w:rFonts w:ascii="Times New Roman" w:hAnsi="Times New Roman" w:cs="Times New Roman"/>
          <w:b/>
          <w:sz w:val="24"/>
          <w:szCs w:val="24"/>
        </w:rPr>
        <w:t xml:space="preserve"> (</w:t>
      </w:r>
      <w:r w:rsidR="0063352A">
        <w:rPr>
          <w:rFonts w:ascii="Times New Roman" w:hAnsi="Times New Roman" w:cs="Times New Roman"/>
          <w:b/>
          <w:sz w:val="24"/>
          <w:szCs w:val="24"/>
        </w:rPr>
        <w:t>четыре тысячи шестьсот два  рубля</w:t>
      </w:r>
      <w:r w:rsidR="00F8357F" w:rsidRPr="004F0A06">
        <w:rPr>
          <w:rFonts w:ascii="Times New Roman" w:hAnsi="Times New Roman" w:cs="Times New Roman"/>
          <w:b/>
          <w:sz w:val="24"/>
          <w:szCs w:val="24"/>
        </w:rPr>
        <w:t xml:space="preserve"> 00 копеек)</w:t>
      </w:r>
      <w:r w:rsidRPr="004F0A06">
        <w:rPr>
          <w:rFonts w:ascii="Times New Roman" w:hAnsi="Times New Roman" w:cs="Times New Roman"/>
          <w:b/>
          <w:sz w:val="24"/>
          <w:szCs w:val="24"/>
        </w:rPr>
        <w:t>,</w:t>
      </w:r>
    </w:p>
    <w:p w:rsidR="0063352A" w:rsidRPr="0063352A" w:rsidRDefault="006B3A36" w:rsidP="0063352A">
      <w:pPr>
        <w:tabs>
          <w:tab w:val="left" w:pos="142"/>
        </w:tabs>
        <w:ind w:firstLine="851"/>
        <w:jc w:val="both"/>
      </w:pPr>
      <w:r>
        <w:rPr>
          <w:b/>
        </w:rPr>
        <w:t xml:space="preserve">- сумма задатка (100%) </w:t>
      </w:r>
      <w:r w:rsidR="0063352A">
        <w:rPr>
          <w:b/>
        </w:rPr>
        <w:t>–</w:t>
      </w:r>
      <w:r>
        <w:rPr>
          <w:b/>
        </w:rPr>
        <w:t xml:space="preserve"> </w:t>
      </w:r>
      <w:r w:rsidR="0063352A" w:rsidRPr="0063352A">
        <w:rPr>
          <w:b/>
        </w:rPr>
        <w:t>153400,00  рублей (сто пятьдесят три  тысячи четыреста   рублей 00 копеек).</w:t>
      </w:r>
    </w:p>
    <w:p w:rsidR="00382A01" w:rsidRPr="00117C9E" w:rsidRDefault="00382A01" w:rsidP="006B3A36">
      <w:pPr>
        <w:ind w:firstLine="902"/>
        <w:jc w:val="both"/>
        <w:rPr>
          <w:b/>
        </w:rPr>
      </w:pPr>
      <w:r w:rsidRPr="00117C9E">
        <w:rPr>
          <w:b/>
        </w:rPr>
        <w:t xml:space="preserve">- срок аренды – </w:t>
      </w:r>
      <w:r w:rsidR="00117C9E" w:rsidRPr="00117C9E">
        <w:rPr>
          <w:b/>
        </w:rPr>
        <w:t>10</w:t>
      </w:r>
      <w:r w:rsidRPr="00117C9E">
        <w:rPr>
          <w:b/>
        </w:rPr>
        <w:t xml:space="preserve"> 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BC739E" w:rsidRPr="004901C9" w:rsidRDefault="00BC739E" w:rsidP="00BC739E">
      <w:pPr>
        <w:widowControl w:val="0"/>
        <w:suppressAutoHyphens/>
        <w:ind w:firstLine="720"/>
        <w:jc w:val="both"/>
      </w:pPr>
      <w:r>
        <w:t>И</w:t>
      </w:r>
      <w:r w:rsidRPr="004901C9">
        <w:t>меется</w:t>
      </w:r>
      <w:r>
        <w:t xml:space="preserve"> т</w:t>
      </w:r>
      <w:r w:rsidRPr="004901C9">
        <w:t>ехническая возможность подключения данного объекта к сетям центрального водоснабжения</w:t>
      </w:r>
      <w:r>
        <w:t xml:space="preserve">. </w:t>
      </w:r>
      <w:r w:rsidRPr="004901C9">
        <w:t xml:space="preserve"> Срок действия технических условий 2 года со дня выдачи. Плата за подключение - в соответствии с установленными тарифами. Технологическое присоединение объекта к электрическим сетям возможно. Плата за подключение осуществляется при заключении договора на оказание услуг на присоединение с организацией, осуществляющей эксплуатацию электрических сетей. </w:t>
      </w:r>
    </w:p>
    <w:p w:rsidR="00BC739E" w:rsidRPr="009625CB" w:rsidRDefault="00BC739E" w:rsidP="009625CB">
      <w:pPr>
        <w:pStyle w:val="af"/>
        <w:ind w:firstLine="709"/>
        <w:jc w:val="both"/>
        <w:rPr>
          <w:rFonts w:ascii="Times New Roman" w:hAnsi="Times New Roman"/>
          <w:sz w:val="24"/>
          <w:szCs w:val="24"/>
        </w:rPr>
      </w:pPr>
      <w:r w:rsidRPr="004901C9">
        <w:rPr>
          <w:rFonts w:ascii="Times New Roman" w:hAnsi="Times New Roman"/>
          <w:bCs/>
          <w:sz w:val="24"/>
          <w:szCs w:val="24"/>
        </w:rPr>
        <w:t xml:space="preserve">Земельный участок находится в </w:t>
      </w:r>
      <w:r w:rsidRPr="004901C9">
        <w:rPr>
          <w:rFonts w:ascii="Times New Roman" w:hAnsi="Times New Roman"/>
          <w:sz w:val="24"/>
          <w:szCs w:val="24"/>
        </w:rPr>
        <w:t xml:space="preserve">территориальной зоне </w:t>
      </w:r>
      <w:r>
        <w:rPr>
          <w:rFonts w:ascii="Times New Roman" w:hAnsi="Times New Roman"/>
          <w:sz w:val="24"/>
          <w:szCs w:val="24"/>
        </w:rPr>
        <w:t>П</w:t>
      </w:r>
      <w:proofErr w:type="gramStart"/>
      <w:r w:rsidR="000C2EE2">
        <w:rPr>
          <w:rFonts w:ascii="Times New Roman" w:hAnsi="Times New Roman"/>
          <w:sz w:val="24"/>
          <w:szCs w:val="24"/>
        </w:rPr>
        <w:t>1</w:t>
      </w:r>
      <w:proofErr w:type="gramEnd"/>
      <w:r w:rsidRPr="004901C9">
        <w:rPr>
          <w:rFonts w:ascii="Times New Roman" w:hAnsi="Times New Roman"/>
          <w:sz w:val="24"/>
          <w:szCs w:val="24"/>
        </w:rPr>
        <w:t xml:space="preserve"> «</w:t>
      </w:r>
      <w:r w:rsidR="000C2EE2">
        <w:rPr>
          <w:rFonts w:ascii="Times New Roman" w:hAnsi="Times New Roman"/>
          <w:sz w:val="24"/>
          <w:szCs w:val="24"/>
        </w:rPr>
        <w:t>Производственная зона</w:t>
      </w:r>
      <w:r w:rsidRPr="004901C9">
        <w:rPr>
          <w:rFonts w:ascii="Times New Roman" w:hAnsi="Times New Roman"/>
          <w:sz w:val="24"/>
          <w:szCs w:val="24"/>
        </w:rPr>
        <w:t>». Параметры разрешенного строительства, реконструкции объектов недвижимости для указанной зоны приведены в приложении к настоящему извещению.</w:t>
      </w:r>
    </w:p>
    <w:p w:rsidR="00F40C66" w:rsidRDefault="00F40C66" w:rsidP="006B3A36">
      <w:pPr>
        <w:ind w:firstLine="902"/>
        <w:jc w:val="both"/>
        <w:rPr>
          <w:b/>
        </w:rPr>
      </w:pPr>
    </w:p>
    <w:p w:rsidR="00F40C66" w:rsidRDefault="00F40C66" w:rsidP="006B3A36">
      <w:pPr>
        <w:ind w:firstLine="902"/>
        <w:jc w:val="both"/>
        <w:rPr>
          <w:b/>
        </w:rPr>
      </w:pPr>
    </w:p>
    <w:p w:rsidR="00F40C66" w:rsidRDefault="00F40C66" w:rsidP="006B3A36">
      <w:pPr>
        <w:ind w:firstLine="902"/>
        <w:jc w:val="both"/>
        <w:rPr>
          <w:b/>
        </w:rPr>
      </w:pPr>
    </w:p>
    <w:p w:rsidR="006B3A36" w:rsidRPr="004901C9" w:rsidRDefault="006B3A36" w:rsidP="006B3A36">
      <w:pPr>
        <w:ind w:firstLine="902"/>
        <w:jc w:val="both"/>
        <w:rPr>
          <w:b/>
        </w:rPr>
      </w:pPr>
      <w:bookmarkStart w:id="0" w:name="_GoBack"/>
      <w:bookmarkEnd w:id="0"/>
      <w:r w:rsidRPr="004901C9">
        <w:rPr>
          <w:b/>
        </w:rPr>
        <w:lastRenderedPageBreak/>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w:t>
      </w:r>
      <w:r w:rsidRPr="00C07F2A">
        <w:t xml:space="preserve">аукционе – до </w:t>
      </w:r>
      <w:r w:rsidR="00C07F2A">
        <w:t>23</w:t>
      </w:r>
      <w:r w:rsidRPr="00C07F2A">
        <w:t>.</w:t>
      </w:r>
      <w:r w:rsidR="00C07F2A">
        <w:t>12</w:t>
      </w:r>
      <w:r w:rsidRPr="00C07F2A">
        <w:t>.20</w:t>
      </w:r>
      <w:r w:rsidR="00033DA5" w:rsidRPr="00C07F2A">
        <w:t>21</w:t>
      </w:r>
      <w:r w:rsidRPr="00C07F2A">
        <w:t xml:space="preserve"> года. </w:t>
      </w:r>
      <w:r w:rsidRPr="00FA3798">
        <w:t xml:space="preserve">Размер </w:t>
      </w:r>
      <w:r>
        <w:t>задатка составляет 100 % от начальной цены</w:t>
      </w:r>
      <w:r w:rsidR="00E46C53">
        <w:t xml:space="preserve"> предмета аукциона</w:t>
      </w:r>
      <w:r>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p>
    <w:p w:rsidR="00E23928" w:rsidRPr="00E23928" w:rsidRDefault="007C7E9E" w:rsidP="00E23928">
      <w:pPr>
        <w:jc w:val="both"/>
        <w:rPr>
          <w:color w:val="000000"/>
          <w:lang w:eastAsia="zh-CN"/>
        </w:rPr>
      </w:pPr>
      <w:r w:rsidRPr="004901C9">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117C9E"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r>
        <w:rPr>
          <w:rFonts w:ascii="Times New Roman" w:hAnsi="Times New Roman"/>
          <w:bCs/>
          <w:sz w:val="24"/>
          <w:szCs w:val="24"/>
        </w:rPr>
        <w:t>:</w:t>
      </w:r>
      <w:r w:rsidR="00117C9E" w:rsidRPr="00117C9E">
        <w:rPr>
          <w:rFonts w:ascii="Times New Roman" w:hAnsi="Times New Roman" w:cs="Times New Roman"/>
          <w:sz w:val="24"/>
          <w:szCs w:val="24"/>
        </w:rPr>
        <w:t xml:space="preserve"> </w:t>
      </w:r>
      <w:r w:rsidR="00117C9E" w:rsidRPr="0063352A">
        <w:rPr>
          <w:rFonts w:ascii="Times New Roman" w:hAnsi="Times New Roman" w:cs="Times New Roman"/>
          <w:sz w:val="24"/>
          <w:szCs w:val="24"/>
        </w:rPr>
        <w:t>Ивановская обл., Пестяковский  район, п. Пестяки,  ул. Гагарина, д.49</w:t>
      </w:r>
      <w:r w:rsidRPr="00155128">
        <w:rPr>
          <w:rFonts w:ascii="Times New Roman" w:hAnsi="Times New Roman"/>
          <w:sz w:val="24"/>
          <w:szCs w:val="24"/>
        </w:rPr>
        <w:t>».</w:t>
      </w:r>
      <w:r w:rsidR="00AA6850">
        <w:rPr>
          <w:rFonts w:ascii="Times New Roman" w:hAnsi="Times New Roman"/>
          <w:sz w:val="24"/>
          <w:szCs w:val="24"/>
        </w:rPr>
        <w:t xml:space="preserve"> </w:t>
      </w:r>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lastRenderedPageBreak/>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w:t>
      </w:r>
      <w:r>
        <w:lastRenderedPageBreak/>
        <w:t xml:space="preserve">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F40C66" w:rsidRDefault="00F40C66" w:rsidP="002974BC"/>
    <w:p w:rsidR="00455242" w:rsidRDefault="00455242" w:rsidP="00117C9E">
      <w:pPr>
        <w:pStyle w:val="af"/>
        <w:rPr>
          <w:rFonts w:ascii="Times New Roman" w:hAnsi="Times New Roman"/>
          <w:sz w:val="24"/>
          <w:szCs w:val="24"/>
        </w:rPr>
      </w:pPr>
    </w:p>
    <w:p w:rsidR="006167B9" w:rsidRDefault="006167B9" w:rsidP="006167B9">
      <w:pPr>
        <w:pStyle w:val="af"/>
        <w:ind w:left="4962"/>
        <w:rPr>
          <w:rFonts w:ascii="Times New Roman" w:hAnsi="Times New Roman"/>
          <w:sz w:val="24"/>
          <w:szCs w:val="24"/>
        </w:rPr>
      </w:pPr>
      <w:r>
        <w:rPr>
          <w:rFonts w:ascii="Times New Roman" w:hAnsi="Times New Roman"/>
          <w:sz w:val="24"/>
          <w:szCs w:val="24"/>
        </w:rPr>
        <w:t>Приложение к извещению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sidR="00882907">
        <w:rPr>
          <w:rFonts w:ascii="Times New Roman" w:hAnsi="Times New Roman"/>
          <w:sz w:val="24"/>
          <w:szCs w:val="24"/>
        </w:rPr>
        <w:t xml:space="preserve"> </w:t>
      </w:r>
      <w:r w:rsidR="00D92A2C">
        <w:rPr>
          <w:rFonts w:ascii="Times New Roman" w:hAnsi="Times New Roman"/>
          <w:sz w:val="24"/>
          <w:szCs w:val="24"/>
        </w:rPr>
        <w:t xml:space="preserve">на </w:t>
      </w:r>
      <w:r>
        <w:rPr>
          <w:rFonts w:ascii="Times New Roman" w:hAnsi="Times New Roman"/>
          <w:sz w:val="24"/>
          <w:szCs w:val="24"/>
        </w:rPr>
        <w:t xml:space="preserve"> </w:t>
      </w:r>
      <w:r w:rsidR="00EA4EB1">
        <w:rPr>
          <w:rFonts w:ascii="Times New Roman" w:hAnsi="Times New Roman"/>
          <w:sz w:val="24"/>
          <w:szCs w:val="24"/>
        </w:rPr>
        <w:t>прав</w:t>
      </w:r>
      <w:r w:rsidR="00D92A2C">
        <w:rPr>
          <w:rFonts w:ascii="Times New Roman" w:hAnsi="Times New Roman"/>
          <w:sz w:val="24"/>
          <w:szCs w:val="24"/>
        </w:rPr>
        <w:t xml:space="preserve">о </w:t>
      </w:r>
      <w:r w:rsidR="00EA4EB1">
        <w:rPr>
          <w:rFonts w:ascii="Times New Roman" w:hAnsi="Times New Roman"/>
          <w:sz w:val="24"/>
          <w:szCs w:val="24"/>
        </w:rPr>
        <w:t xml:space="preserve"> заключени</w:t>
      </w:r>
      <w:r w:rsidR="00D92A2C">
        <w:rPr>
          <w:rFonts w:ascii="Times New Roman" w:hAnsi="Times New Roman"/>
          <w:sz w:val="24"/>
          <w:szCs w:val="24"/>
        </w:rPr>
        <w:t>я</w:t>
      </w:r>
      <w:r w:rsidR="003A1F68">
        <w:rPr>
          <w:rFonts w:ascii="Times New Roman" w:hAnsi="Times New Roman"/>
          <w:sz w:val="24"/>
          <w:szCs w:val="24"/>
        </w:rPr>
        <w:t xml:space="preserve"> </w:t>
      </w:r>
      <w:r w:rsidR="00744A9B">
        <w:rPr>
          <w:rFonts w:ascii="Times New Roman" w:hAnsi="Times New Roman"/>
          <w:sz w:val="24"/>
          <w:szCs w:val="24"/>
        </w:rPr>
        <w:t xml:space="preserve"> </w:t>
      </w:r>
      <w:r w:rsidR="00EA4EB1">
        <w:rPr>
          <w:rFonts w:ascii="Times New Roman" w:hAnsi="Times New Roman"/>
          <w:sz w:val="24"/>
          <w:szCs w:val="24"/>
        </w:rPr>
        <w:t xml:space="preserve"> договора аренды </w:t>
      </w:r>
      <w:r>
        <w:rPr>
          <w:rFonts w:ascii="Times New Roman" w:hAnsi="Times New Roman"/>
          <w:sz w:val="24"/>
          <w:szCs w:val="24"/>
        </w:rPr>
        <w:t>земельн</w:t>
      </w:r>
      <w:r w:rsidR="00135551">
        <w:rPr>
          <w:rFonts w:ascii="Times New Roman" w:hAnsi="Times New Roman"/>
          <w:sz w:val="24"/>
          <w:szCs w:val="24"/>
        </w:rPr>
        <w:t xml:space="preserve">ого </w:t>
      </w:r>
      <w:r w:rsidR="00882907">
        <w:rPr>
          <w:rFonts w:ascii="Times New Roman" w:hAnsi="Times New Roman"/>
          <w:sz w:val="24"/>
          <w:szCs w:val="24"/>
        </w:rPr>
        <w:t xml:space="preserve"> </w:t>
      </w:r>
      <w:r>
        <w:rPr>
          <w:rFonts w:ascii="Times New Roman" w:hAnsi="Times New Roman"/>
          <w:sz w:val="24"/>
          <w:szCs w:val="24"/>
        </w:rPr>
        <w:t xml:space="preserve"> участк</w:t>
      </w:r>
      <w:r w:rsidR="00135551">
        <w:rPr>
          <w:rFonts w:ascii="Times New Roman" w:hAnsi="Times New Roman"/>
          <w:sz w:val="24"/>
          <w:szCs w:val="24"/>
        </w:rPr>
        <w:t>а</w:t>
      </w:r>
      <w:r>
        <w:rPr>
          <w:rFonts w:ascii="Times New Roman" w:hAnsi="Times New Roman"/>
          <w:sz w:val="24"/>
          <w:szCs w:val="24"/>
        </w:rPr>
        <w:t>, находящ</w:t>
      </w:r>
      <w:r w:rsidR="00135551">
        <w:rPr>
          <w:rFonts w:ascii="Times New Roman" w:hAnsi="Times New Roman"/>
          <w:sz w:val="24"/>
          <w:szCs w:val="24"/>
        </w:rPr>
        <w:t>его</w:t>
      </w:r>
      <w:r>
        <w:rPr>
          <w:rFonts w:ascii="Times New Roman" w:hAnsi="Times New Roman"/>
          <w:sz w:val="24"/>
          <w:szCs w:val="24"/>
        </w:rPr>
        <w:t xml:space="preserve">ся в государственной </w:t>
      </w:r>
      <w:r w:rsidR="00882907">
        <w:rPr>
          <w:rFonts w:ascii="Times New Roman" w:hAnsi="Times New Roman"/>
          <w:sz w:val="24"/>
          <w:szCs w:val="24"/>
        </w:rPr>
        <w:t xml:space="preserve">неразграниченной </w:t>
      </w:r>
      <w:r>
        <w:rPr>
          <w:rFonts w:ascii="Times New Roman" w:hAnsi="Times New Roman"/>
          <w:sz w:val="24"/>
          <w:szCs w:val="24"/>
        </w:rPr>
        <w:t>собственности</w:t>
      </w:r>
    </w:p>
    <w:p w:rsidR="006167B9" w:rsidRDefault="006167B9" w:rsidP="006167B9">
      <w:pPr>
        <w:pStyle w:val="af"/>
        <w:jc w:val="center"/>
        <w:rPr>
          <w:rFonts w:ascii="Times New Roman" w:hAnsi="Times New Roman"/>
          <w:b/>
          <w:sz w:val="24"/>
          <w:szCs w:val="24"/>
        </w:rPr>
      </w:pPr>
    </w:p>
    <w:p w:rsidR="006167B9" w:rsidRDefault="006167B9" w:rsidP="006167B9">
      <w:pPr>
        <w:pStyle w:val="af"/>
        <w:jc w:val="center"/>
        <w:rPr>
          <w:rFonts w:ascii="Times New Roman" w:hAnsi="Times New Roman"/>
          <w:b/>
          <w:sz w:val="24"/>
          <w:szCs w:val="24"/>
        </w:rPr>
      </w:pPr>
    </w:p>
    <w:p w:rsidR="006167B9" w:rsidRDefault="006167B9" w:rsidP="006167B9">
      <w:pPr>
        <w:tabs>
          <w:tab w:val="left" w:pos="9922"/>
        </w:tabs>
        <w:ind w:right="-1"/>
        <w:jc w:val="both"/>
        <w:rPr>
          <w:b/>
        </w:rPr>
      </w:pPr>
    </w:p>
    <w:p w:rsidR="008414F8" w:rsidRDefault="008414F8" w:rsidP="008414F8">
      <w:pPr>
        <w:pStyle w:val="af"/>
        <w:jc w:val="center"/>
        <w:rPr>
          <w:rFonts w:ascii="Times New Roman" w:hAnsi="Times New Roman"/>
          <w:b/>
          <w:sz w:val="24"/>
          <w:szCs w:val="24"/>
        </w:rPr>
      </w:pPr>
      <w:r>
        <w:rPr>
          <w:rFonts w:ascii="Times New Roman" w:hAnsi="Times New Roman"/>
          <w:b/>
          <w:sz w:val="24"/>
          <w:szCs w:val="24"/>
        </w:rPr>
        <w:t>Параметры разрешенного строительства, реконструкции объектов недвижимости</w:t>
      </w:r>
    </w:p>
    <w:p w:rsidR="008414F8" w:rsidRDefault="008414F8" w:rsidP="008414F8">
      <w:pPr>
        <w:ind w:left="284"/>
        <w:jc w:val="both"/>
        <w:rPr>
          <w:b/>
        </w:rPr>
      </w:pPr>
      <w:r>
        <w:rPr>
          <w:b/>
        </w:rPr>
        <w:t xml:space="preserve">в территориальной зоне </w:t>
      </w:r>
      <w:r w:rsidR="00EA4EB1">
        <w:rPr>
          <w:b/>
        </w:rPr>
        <w:t>П</w:t>
      </w:r>
      <w:proofErr w:type="gramStart"/>
      <w:r w:rsidR="00117C9E">
        <w:rPr>
          <w:b/>
        </w:rPr>
        <w:t>1</w:t>
      </w:r>
      <w:proofErr w:type="gramEnd"/>
      <w:r>
        <w:rPr>
          <w:b/>
        </w:rPr>
        <w:t xml:space="preserve"> «</w:t>
      </w:r>
      <w:r w:rsidR="00117C9E">
        <w:rPr>
          <w:b/>
        </w:rPr>
        <w:t>Производственная зона</w:t>
      </w:r>
      <w:r>
        <w:rPr>
          <w:b/>
        </w:rPr>
        <w:t>»:</w:t>
      </w:r>
    </w:p>
    <w:p w:rsidR="008414F8" w:rsidRDefault="008414F8" w:rsidP="008414F8">
      <w:pPr>
        <w:tabs>
          <w:tab w:val="left" w:pos="9922"/>
        </w:tabs>
        <w:ind w:right="-1"/>
        <w:jc w:val="both"/>
        <w:rPr>
          <w:b/>
        </w:rPr>
      </w:pPr>
      <w:r>
        <w:rPr>
          <w:b/>
        </w:rPr>
        <w:t xml:space="preserve">           Параметры разрешенного строительства, реконструкции объектов недвижимости:</w:t>
      </w:r>
    </w:p>
    <w:p w:rsidR="00AF1A3B" w:rsidRDefault="00135ACB" w:rsidP="008414F8">
      <w:pPr>
        <w:tabs>
          <w:tab w:val="left" w:pos="9922"/>
        </w:tabs>
        <w:ind w:right="-1"/>
        <w:jc w:val="both"/>
        <w:rPr>
          <w:b/>
        </w:rPr>
      </w:pPr>
      <w:r>
        <w:rPr>
          <w:b/>
        </w:rPr>
        <w:t xml:space="preserve"> </w:t>
      </w:r>
    </w:p>
    <w:tbl>
      <w:tblPr>
        <w:tblW w:w="9512" w:type="dxa"/>
        <w:tblInd w:w="377" w:type="dxa"/>
        <w:tblLayout w:type="fixed"/>
        <w:tblLook w:val="04A0" w:firstRow="1" w:lastRow="0" w:firstColumn="1" w:lastColumn="0" w:noHBand="0" w:noVBand="1"/>
      </w:tblPr>
      <w:tblGrid>
        <w:gridCol w:w="582"/>
        <w:gridCol w:w="4536"/>
        <w:gridCol w:w="850"/>
        <w:gridCol w:w="3544"/>
      </w:tblGrid>
      <w:tr w:rsidR="00297C4F" w:rsidTr="00117C9E">
        <w:trPr>
          <w:trHeight w:val="557"/>
        </w:trPr>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1</w:t>
            </w:r>
          </w:p>
        </w:tc>
        <w:tc>
          <w:tcPr>
            <w:tcW w:w="4536"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Минимальная площадь земельного участка</w:t>
            </w:r>
          </w:p>
        </w:tc>
        <w:tc>
          <w:tcPr>
            <w:tcW w:w="850"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284"/>
              <w:jc w:val="both"/>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297C4F" w:rsidRPr="00117C9E" w:rsidRDefault="00297C4F" w:rsidP="002F719C">
            <w:pPr>
              <w:snapToGrid w:val="0"/>
              <w:spacing w:line="276" w:lineRule="auto"/>
              <w:ind w:left="284"/>
              <w:jc w:val="both"/>
            </w:pP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2</w:t>
            </w:r>
          </w:p>
        </w:tc>
        <w:tc>
          <w:tcPr>
            <w:tcW w:w="4536"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Максимальная площадь земельного участка</w:t>
            </w:r>
          </w:p>
        </w:tc>
        <w:tc>
          <w:tcPr>
            <w:tcW w:w="850" w:type="dxa"/>
            <w:tcBorders>
              <w:top w:val="single" w:sz="4" w:space="0" w:color="000000"/>
              <w:left w:val="single" w:sz="4" w:space="0" w:color="000000"/>
              <w:bottom w:val="single" w:sz="4" w:space="0" w:color="000000"/>
              <w:right w:val="nil"/>
            </w:tcBorders>
            <w:vAlign w:val="center"/>
          </w:tcPr>
          <w:p w:rsidR="00297C4F" w:rsidRDefault="00297C4F" w:rsidP="002F719C">
            <w:pPr>
              <w:snapToGrid w:val="0"/>
              <w:spacing w:line="276" w:lineRule="auto"/>
              <w:ind w:left="284"/>
              <w:jc w:val="both"/>
            </w:pPr>
          </w:p>
        </w:tc>
        <w:tc>
          <w:tcPr>
            <w:tcW w:w="3544" w:type="dxa"/>
            <w:tcBorders>
              <w:top w:val="single" w:sz="4" w:space="0" w:color="000000"/>
              <w:left w:val="single" w:sz="4" w:space="0" w:color="000000"/>
              <w:bottom w:val="single" w:sz="4" w:space="0" w:color="000000"/>
              <w:right w:val="single" w:sz="4" w:space="0" w:color="000000"/>
            </w:tcBorders>
            <w:vAlign w:val="center"/>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297C4F" w:rsidRPr="00117C9E" w:rsidRDefault="00297C4F" w:rsidP="002F719C">
            <w:pPr>
              <w:snapToGrid w:val="0"/>
              <w:spacing w:line="276" w:lineRule="auto"/>
              <w:ind w:left="284"/>
              <w:jc w:val="both"/>
            </w:pP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3</w:t>
            </w:r>
          </w:p>
        </w:tc>
        <w:tc>
          <w:tcPr>
            <w:tcW w:w="4536" w:type="dxa"/>
            <w:tcBorders>
              <w:top w:val="single" w:sz="4" w:space="0" w:color="000000"/>
              <w:left w:val="single" w:sz="4" w:space="0" w:color="000000"/>
              <w:bottom w:val="single" w:sz="4" w:space="0" w:color="000000"/>
              <w:right w:val="nil"/>
            </w:tcBorders>
          </w:tcPr>
          <w:p w:rsidR="00297C4F" w:rsidRDefault="00297C4F" w:rsidP="002F719C">
            <w:pPr>
              <w:snapToGrid w:val="0"/>
              <w:jc w:val="both"/>
            </w:pPr>
            <w:r>
              <w:t xml:space="preserve">Максимальный процент застройки </w:t>
            </w:r>
            <w:r w:rsidR="004F022F">
              <w:t xml:space="preserve">в границах </w:t>
            </w:r>
            <w:r>
              <w:t xml:space="preserve">земельного участка </w:t>
            </w:r>
          </w:p>
        </w:tc>
        <w:tc>
          <w:tcPr>
            <w:tcW w:w="850"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284"/>
              <w:jc w:val="both"/>
              <w:rPr>
                <w:iCs/>
              </w:rPr>
            </w:pPr>
            <w:r>
              <w:rPr>
                <w:iCs/>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97C4F" w:rsidRPr="00117C9E" w:rsidRDefault="00117C9E" w:rsidP="002F719C">
            <w:pPr>
              <w:snapToGrid w:val="0"/>
              <w:spacing w:line="276" w:lineRule="auto"/>
              <w:ind w:left="284"/>
              <w:jc w:val="both"/>
            </w:pPr>
            <w:r w:rsidRPr="00117C9E">
              <w:t>70</w:t>
            </w: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4</w:t>
            </w:r>
          </w:p>
        </w:tc>
        <w:tc>
          <w:tcPr>
            <w:tcW w:w="4536" w:type="dxa"/>
            <w:tcBorders>
              <w:top w:val="single" w:sz="4" w:space="0" w:color="000000"/>
              <w:left w:val="single" w:sz="4" w:space="0" w:color="000000"/>
              <w:bottom w:val="single" w:sz="4" w:space="0" w:color="000000"/>
              <w:right w:val="nil"/>
            </w:tcBorders>
          </w:tcPr>
          <w:p w:rsidR="00297C4F" w:rsidRDefault="004F022F" w:rsidP="002F719C">
            <w:pPr>
              <w:snapToGrid w:val="0"/>
              <w:jc w:val="both"/>
            </w:pPr>
            <w:r>
              <w:t xml:space="preserve">Минимальный отступ от красной линии </w:t>
            </w:r>
          </w:p>
          <w:p w:rsidR="00297C4F" w:rsidRDefault="00297C4F" w:rsidP="002F719C">
            <w:pPr>
              <w:jc w:val="both"/>
            </w:pPr>
          </w:p>
        </w:tc>
        <w:tc>
          <w:tcPr>
            <w:tcW w:w="850" w:type="dxa"/>
            <w:tcBorders>
              <w:top w:val="single" w:sz="4" w:space="0" w:color="000000"/>
              <w:left w:val="single" w:sz="4" w:space="0" w:color="000000"/>
              <w:bottom w:val="single" w:sz="4" w:space="0" w:color="000000"/>
              <w:right w:val="nil"/>
            </w:tcBorders>
            <w:vAlign w:val="center"/>
          </w:tcPr>
          <w:p w:rsidR="00297C4F" w:rsidRDefault="004F022F"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297C4F" w:rsidRPr="00117C9E" w:rsidRDefault="00117C9E" w:rsidP="002F719C">
            <w:pPr>
              <w:snapToGrid w:val="0"/>
              <w:spacing w:line="276" w:lineRule="auto"/>
              <w:ind w:left="284"/>
              <w:jc w:val="both"/>
            </w:pPr>
            <w:r w:rsidRPr="00117C9E">
              <w:t>6</w:t>
            </w:r>
          </w:p>
        </w:tc>
      </w:tr>
      <w:tr w:rsidR="00EA4EB1" w:rsidTr="00117C9E">
        <w:tc>
          <w:tcPr>
            <w:tcW w:w="582"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93"/>
              <w:jc w:val="center"/>
            </w:pPr>
            <w:r>
              <w:t>5</w:t>
            </w:r>
          </w:p>
        </w:tc>
        <w:tc>
          <w:tcPr>
            <w:tcW w:w="4536" w:type="dxa"/>
            <w:tcBorders>
              <w:top w:val="single" w:sz="4" w:space="0" w:color="000000"/>
              <w:left w:val="single" w:sz="4" w:space="0" w:color="000000"/>
              <w:bottom w:val="single" w:sz="4" w:space="0" w:color="000000"/>
              <w:right w:val="nil"/>
            </w:tcBorders>
          </w:tcPr>
          <w:p w:rsidR="00EA4EB1" w:rsidRDefault="00EA4EB1" w:rsidP="002F719C">
            <w:pPr>
              <w:snapToGrid w:val="0"/>
              <w:jc w:val="both"/>
            </w:pPr>
            <w:r>
              <w:t>Минимальные отступы от границ земельных участков</w:t>
            </w:r>
          </w:p>
        </w:tc>
        <w:tc>
          <w:tcPr>
            <w:tcW w:w="850"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EA4EB1" w:rsidRPr="00117C9E" w:rsidRDefault="00EA4EB1" w:rsidP="002F719C">
            <w:pPr>
              <w:snapToGrid w:val="0"/>
              <w:spacing w:line="276" w:lineRule="auto"/>
              <w:ind w:left="284"/>
              <w:jc w:val="both"/>
            </w:pPr>
            <w:r w:rsidRPr="00117C9E">
              <w:t>3</w:t>
            </w:r>
          </w:p>
        </w:tc>
      </w:tr>
      <w:tr w:rsidR="00EA4EB1" w:rsidTr="00117C9E">
        <w:tc>
          <w:tcPr>
            <w:tcW w:w="582"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93"/>
              <w:jc w:val="center"/>
            </w:pPr>
            <w:r>
              <w:t>6</w:t>
            </w:r>
          </w:p>
        </w:tc>
        <w:tc>
          <w:tcPr>
            <w:tcW w:w="4536" w:type="dxa"/>
            <w:tcBorders>
              <w:top w:val="single" w:sz="4" w:space="0" w:color="000000"/>
              <w:left w:val="single" w:sz="4" w:space="0" w:color="000000"/>
              <w:bottom w:val="single" w:sz="4" w:space="0" w:color="000000"/>
              <w:right w:val="nil"/>
            </w:tcBorders>
          </w:tcPr>
          <w:p w:rsidR="00EA4EB1" w:rsidRDefault="00EA4EB1" w:rsidP="00EA4EB1">
            <w:pPr>
              <w:snapToGrid w:val="0"/>
              <w:jc w:val="both"/>
            </w:pPr>
            <w:r>
              <w:t>Предельное количество этажей и/или предельная высота зданий, строений, сооружений</w:t>
            </w:r>
          </w:p>
        </w:tc>
        <w:tc>
          <w:tcPr>
            <w:tcW w:w="850"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EA4EB1" w:rsidRPr="00117C9E" w:rsidRDefault="00EA4EB1" w:rsidP="002F719C">
            <w:pPr>
              <w:snapToGrid w:val="0"/>
              <w:spacing w:line="276" w:lineRule="auto"/>
              <w:ind w:left="284"/>
              <w:jc w:val="both"/>
            </w:pPr>
          </w:p>
        </w:tc>
      </w:tr>
    </w:tbl>
    <w:p w:rsidR="005D4FE8" w:rsidRDefault="005D4FE8" w:rsidP="00666454">
      <w:pPr>
        <w:widowControl w:val="0"/>
        <w:ind w:firstLine="540"/>
        <w:jc w:val="both"/>
      </w:pPr>
    </w:p>
    <w:p w:rsidR="005D4FE8" w:rsidRDefault="005D4FE8" w:rsidP="00666454">
      <w:pPr>
        <w:widowControl w:val="0"/>
        <w:ind w:firstLine="540"/>
        <w:jc w:val="both"/>
      </w:pPr>
    </w:p>
    <w:sectPr w:rsidR="005D4FE8"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2EE2"/>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17C9E"/>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52A"/>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07F2A"/>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6B60"/>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E6C"/>
    <w:rsid w:val="00CD3AFC"/>
    <w:rsid w:val="00CD6382"/>
    <w:rsid w:val="00CE1E78"/>
    <w:rsid w:val="00CE45C0"/>
    <w:rsid w:val="00CE4E26"/>
    <w:rsid w:val="00CE72D2"/>
    <w:rsid w:val="00CF1A29"/>
    <w:rsid w:val="00CF5A8C"/>
    <w:rsid w:val="00CF5BA0"/>
    <w:rsid w:val="00CF5CAE"/>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73C2"/>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0C66"/>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 w:type="paragraph" w:styleId="af1">
    <w:name w:val="footnote text"/>
    <w:basedOn w:val="a"/>
    <w:link w:val="af2"/>
    <w:uiPriority w:val="99"/>
    <w:unhideWhenUsed/>
    <w:rsid w:val="00117C9E"/>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rsid w:val="00117C9E"/>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 w:type="paragraph" w:styleId="af1">
    <w:name w:val="footnote text"/>
    <w:basedOn w:val="a"/>
    <w:link w:val="af2"/>
    <w:uiPriority w:val="99"/>
    <w:unhideWhenUsed/>
    <w:rsid w:val="00117C9E"/>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rsid w:val="00117C9E"/>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B079-3714-4BD3-926E-F79FEED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14019</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7</cp:revision>
  <cp:lastPrinted>2021-11-22T11:01:00Z</cp:lastPrinted>
  <dcterms:created xsi:type="dcterms:W3CDTF">2021-11-22T09:24:00Z</dcterms:created>
  <dcterms:modified xsi:type="dcterms:W3CDTF">2021-11-24T05:59:00Z</dcterms:modified>
</cp:coreProperties>
</file>