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bookmarkStart w:id="0" w:name="_GoBack"/>
      <w:bookmarkEnd w:id="0"/>
      <w:r w:rsidRPr="00585898">
        <w:rPr>
          <w:sz w:val="18"/>
          <w:szCs w:val="18"/>
        </w:rPr>
        <w:t>Приложение № 11                                                                                                                                                                                                                                              к решению Совета Пестяковского городского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Pr="00585898">
        <w:rPr>
          <w:sz w:val="18"/>
          <w:szCs w:val="18"/>
        </w:rPr>
        <w:t xml:space="preserve">О бюджете Пестяковского                                                     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городского поселения на 2025 год и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период 2026 и 2027 годов</w:t>
      </w:r>
      <w:r w:rsidR="003823B5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835EAA" w:rsidRPr="00585898" w:rsidRDefault="00867ABB" w:rsidP="002A34A0">
      <w:pPr>
        <w:tabs>
          <w:tab w:val="left" w:pos="3105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</w:p>
    <w:p w:rsidR="001259EF" w:rsidRPr="00585898" w:rsidRDefault="001259EF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1259EF">
      <w:pPr>
        <w:rPr>
          <w:sz w:val="24"/>
          <w:szCs w:val="24"/>
        </w:rPr>
      </w:pPr>
    </w:p>
    <w:p w:rsidR="001259EF" w:rsidRPr="000F3532" w:rsidRDefault="00984A89" w:rsidP="00984A89">
      <w:pPr>
        <w:tabs>
          <w:tab w:val="left" w:pos="3540"/>
        </w:tabs>
        <w:jc w:val="center"/>
        <w:rPr>
          <w:b/>
          <w:color w:val="000000" w:themeColor="text1"/>
          <w:sz w:val="24"/>
          <w:szCs w:val="24"/>
        </w:rPr>
      </w:pPr>
      <w:r w:rsidRPr="000F3532">
        <w:rPr>
          <w:b/>
          <w:color w:val="000000" w:themeColor="text1"/>
          <w:sz w:val="24"/>
          <w:szCs w:val="24"/>
        </w:rPr>
        <w:t>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</w:t>
      </w:r>
    </w:p>
    <w:p w:rsidR="000F3532" w:rsidRPr="000F3532" w:rsidRDefault="000F3532" w:rsidP="00984A89">
      <w:pPr>
        <w:tabs>
          <w:tab w:val="left" w:pos="3540"/>
        </w:tabs>
        <w:jc w:val="center"/>
        <w:rPr>
          <w:b/>
          <w:color w:val="000000" w:themeColor="text1"/>
          <w:sz w:val="24"/>
          <w:szCs w:val="24"/>
        </w:rPr>
      </w:pPr>
    </w:p>
    <w:tbl>
      <w:tblPr>
        <w:tblW w:w="10503" w:type="dxa"/>
        <w:tblLayout w:type="fixed"/>
        <w:tblLook w:val="04A0" w:firstRow="1" w:lastRow="0" w:firstColumn="1" w:lastColumn="0" w:noHBand="0" w:noVBand="1"/>
      </w:tblPr>
      <w:tblGrid>
        <w:gridCol w:w="5826"/>
        <w:gridCol w:w="1640"/>
        <w:gridCol w:w="1478"/>
        <w:gridCol w:w="1559"/>
      </w:tblGrid>
      <w:tr w:rsidR="000F3532" w:rsidRPr="000F3532" w:rsidTr="00A829E8">
        <w:trPr>
          <w:trHeight w:val="300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color w:val="000000" w:themeColor="text1"/>
                <w:sz w:val="24"/>
                <w:szCs w:val="24"/>
              </w:rPr>
              <w:t>Виды межбюджетных трансфертов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0F3532" w:rsidRPr="000F3532" w:rsidTr="00A829E8">
        <w:trPr>
          <w:trHeight w:val="276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3532" w:rsidRPr="000F3532" w:rsidTr="00A829E8">
        <w:trPr>
          <w:trHeight w:val="754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оценку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14 000,00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14 000,00</w:t>
            </w:r>
          </w:p>
        </w:tc>
      </w:tr>
      <w:tr w:rsidR="000F3532" w:rsidRPr="000F3532" w:rsidTr="00A829E8">
        <w:trPr>
          <w:trHeight w:val="676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270 000,00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270 000,00</w:t>
            </w:r>
          </w:p>
        </w:tc>
      </w:tr>
      <w:tr w:rsidR="000F3532" w:rsidRPr="000F3532" w:rsidTr="00A829E8">
        <w:trPr>
          <w:trHeight w:val="971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F3532" w:rsidRPr="000F3532" w:rsidTr="00A829E8">
        <w:trPr>
          <w:trHeight w:val="9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150 000,00</w:t>
            </w:r>
          </w:p>
        </w:tc>
      </w:tr>
      <w:tr w:rsidR="000F3532" w:rsidRPr="000F3532" w:rsidTr="00A829E8">
        <w:trPr>
          <w:trHeight w:val="702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700 000,00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700 000,00</w:t>
            </w:r>
          </w:p>
        </w:tc>
      </w:tr>
      <w:tr w:rsidR="000F3532" w:rsidRPr="000F3532" w:rsidTr="00A829E8">
        <w:trPr>
          <w:trHeight w:val="714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1 503 071,56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1 309 299,26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1 858 057,57</w:t>
            </w:r>
          </w:p>
        </w:tc>
      </w:tr>
      <w:tr w:rsidR="000F3532" w:rsidRPr="000F3532" w:rsidTr="00A829E8">
        <w:trPr>
          <w:trHeight w:val="111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65 000,00</w:t>
            </w:r>
          </w:p>
        </w:tc>
      </w:tr>
      <w:tr w:rsidR="000F3532" w:rsidRPr="000F3532" w:rsidTr="00A829E8">
        <w:trPr>
          <w:trHeight w:val="1017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69 000,00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69 000,00</w:t>
            </w:r>
          </w:p>
        </w:tc>
      </w:tr>
      <w:tr w:rsidR="000F3532" w:rsidRPr="000F3532" w:rsidTr="00A829E8">
        <w:trPr>
          <w:trHeight w:val="759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15 000,00</w:t>
            </w:r>
          </w:p>
        </w:tc>
      </w:tr>
      <w:tr w:rsidR="000F3532" w:rsidRPr="000F3532" w:rsidTr="00A829E8">
        <w:trPr>
          <w:trHeight w:val="1122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388 728,61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218 728,61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218 728,61</w:t>
            </w:r>
          </w:p>
        </w:tc>
      </w:tr>
      <w:tr w:rsidR="000F3532" w:rsidRPr="000F3532" w:rsidTr="00A829E8">
        <w:trPr>
          <w:trHeight w:val="732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72 905,40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82 000,00</w:t>
            </w:r>
          </w:p>
        </w:tc>
      </w:tr>
      <w:tr w:rsidR="000F3532" w:rsidRPr="000F3532" w:rsidTr="00A829E8">
        <w:trPr>
          <w:trHeight w:val="908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1 816 670,64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2 114 813,58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1 214 567,27</w:t>
            </w:r>
          </w:p>
        </w:tc>
      </w:tr>
      <w:tr w:rsidR="000F3532" w:rsidRPr="000F3532" w:rsidTr="00A829E8">
        <w:trPr>
          <w:trHeight w:val="768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300 000,00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245 404,80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245 404,80</w:t>
            </w:r>
          </w:p>
        </w:tc>
      </w:tr>
      <w:tr w:rsidR="000F3532" w:rsidRPr="000F3532" w:rsidTr="00A829E8">
        <w:trPr>
          <w:trHeight w:val="753"/>
        </w:trPr>
        <w:tc>
          <w:tcPr>
            <w:tcW w:w="5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4 029 605,94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4 329 605,94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4 029 605,94</w:t>
            </w:r>
          </w:p>
        </w:tc>
      </w:tr>
      <w:tr w:rsidR="000F3532" w:rsidRPr="000F3532" w:rsidTr="00A829E8">
        <w:trPr>
          <w:trHeight w:val="118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 xml:space="preserve"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350 000,00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F3532" w:rsidRPr="000F3532" w:rsidTr="00A829E8">
        <w:trPr>
          <w:trHeight w:val="74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 xml:space="preserve">Иные межбюджетные трансферты бюджету муниципального района на содержание и ремонт памятников погибшим воинам в ВОВ и В. Ленина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250 000,00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353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F3532" w:rsidRPr="000F3532" w:rsidTr="00A829E8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532" w:rsidRPr="000F3532" w:rsidRDefault="000F3532" w:rsidP="00A829E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AE736A" w:rsidP="00A829E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10 193 982,15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AE736A" w:rsidP="00A829E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9 682 852,19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532" w:rsidRPr="000F3532" w:rsidRDefault="000F3532" w:rsidP="00A829E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F3532">
              <w:rPr>
                <w:b/>
                <w:bCs/>
                <w:color w:val="000000" w:themeColor="text1"/>
                <w:sz w:val="24"/>
                <w:szCs w:val="24"/>
              </w:rPr>
              <w:t>8 931 364,19</w:t>
            </w:r>
          </w:p>
        </w:tc>
      </w:tr>
    </w:tbl>
    <w:p w:rsidR="000F3532" w:rsidRPr="00585898" w:rsidRDefault="000F3532" w:rsidP="00984A89">
      <w:pPr>
        <w:tabs>
          <w:tab w:val="left" w:pos="3540"/>
        </w:tabs>
        <w:jc w:val="center"/>
        <w:rPr>
          <w:b/>
          <w:sz w:val="24"/>
          <w:szCs w:val="24"/>
        </w:rPr>
      </w:pPr>
    </w:p>
    <w:p w:rsidR="001259EF" w:rsidRPr="00585898" w:rsidRDefault="001259EF" w:rsidP="00984A89">
      <w:pPr>
        <w:jc w:val="center"/>
        <w:rPr>
          <w:szCs w:val="28"/>
        </w:rPr>
      </w:pPr>
    </w:p>
    <w:p w:rsidR="001259EF" w:rsidRPr="00984A89" w:rsidRDefault="001259EF" w:rsidP="001259EF">
      <w:pPr>
        <w:rPr>
          <w:szCs w:val="28"/>
        </w:rPr>
      </w:pPr>
    </w:p>
    <w:p w:rsidR="001259EF" w:rsidRP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835EAA" w:rsidRPr="001259EF" w:rsidRDefault="001259EF" w:rsidP="001259EF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35EAA" w:rsidRPr="001259EF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2F7BAC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022B2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17F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22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02C6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2045-1745-4394-8D9D-B88BB2A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2025-04-24T08:59:00Z</dcterms:created>
  <dcterms:modified xsi:type="dcterms:W3CDTF">2025-04-24T08:59:00Z</dcterms:modified>
</cp:coreProperties>
</file>