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1F" w:rsidRDefault="00112D1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12D1F" w:rsidRDefault="00112D1F">
      <w:pPr>
        <w:pStyle w:val="ConsPlusNormal"/>
        <w:jc w:val="both"/>
        <w:outlineLvl w:val="0"/>
      </w:pPr>
    </w:p>
    <w:p w:rsidR="00112D1F" w:rsidRDefault="00112D1F">
      <w:pPr>
        <w:pStyle w:val="ConsPlusTitle"/>
        <w:jc w:val="center"/>
      </w:pPr>
      <w:r>
        <w:t>ПРАВИТЕЛЬСТВО РОССИЙСКОЙ ФЕДЕРАЦИИ</w:t>
      </w:r>
    </w:p>
    <w:p w:rsidR="00112D1F" w:rsidRDefault="00112D1F">
      <w:pPr>
        <w:pStyle w:val="ConsPlusTitle"/>
        <w:jc w:val="center"/>
      </w:pPr>
    </w:p>
    <w:p w:rsidR="00112D1F" w:rsidRDefault="00112D1F">
      <w:pPr>
        <w:pStyle w:val="ConsPlusTitle"/>
        <w:jc w:val="center"/>
      </w:pPr>
      <w:r>
        <w:t>ПОСТАНОВЛЕНИЕ</w:t>
      </w:r>
    </w:p>
    <w:p w:rsidR="00112D1F" w:rsidRDefault="00112D1F">
      <w:pPr>
        <w:pStyle w:val="ConsPlusTitle"/>
        <w:jc w:val="center"/>
      </w:pPr>
      <w:r>
        <w:t>от 30 ноября 2020 г. N 1969</w:t>
      </w:r>
    </w:p>
    <w:p w:rsidR="00112D1F" w:rsidRDefault="00112D1F">
      <w:pPr>
        <w:pStyle w:val="ConsPlusTitle"/>
        <w:jc w:val="center"/>
      </w:pPr>
    </w:p>
    <w:p w:rsidR="00112D1F" w:rsidRDefault="00112D1F">
      <w:pPr>
        <w:pStyle w:val="ConsPlusTitle"/>
        <w:jc w:val="center"/>
      </w:pPr>
      <w:r>
        <w:t>ОБ ОСОБЕННОСТЯХ</w:t>
      </w:r>
    </w:p>
    <w:p w:rsidR="00112D1F" w:rsidRDefault="00112D1F">
      <w:pPr>
        <w:pStyle w:val="ConsPlusTitle"/>
        <w:jc w:val="center"/>
      </w:pPr>
      <w:r>
        <w:t>ФОРМИРОВАНИЯ ЕЖЕГОДНЫХ ПЛАНОВ ПРОВЕДЕНИЯ ПЛАНОВЫХ</w:t>
      </w:r>
    </w:p>
    <w:p w:rsidR="00112D1F" w:rsidRDefault="00112D1F">
      <w:pPr>
        <w:pStyle w:val="ConsPlusTitle"/>
        <w:jc w:val="center"/>
      </w:pPr>
      <w:r>
        <w:t>ПРОВЕРОК ЮРИДИЧЕСКИХ ЛИЦ И ИНДИВИДУАЛЬНЫХ ПРЕДПРИНИМАТЕЛЕЙ</w:t>
      </w:r>
    </w:p>
    <w:p w:rsidR="00112D1F" w:rsidRDefault="00112D1F">
      <w:pPr>
        <w:pStyle w:val="ConsPlusTitle"/>
        <w:jc w:val="center"/>
      </w:pPr>
      <w:r>
        <w:t>НА 2021 ГОД, ПРОВЕДЕНИЯ ПРОВЕРОК В 2021 ГОДУ И ВНЕСЕНИИ</w:t>
      </w:r>
    </w:p>
    <w:p w:rsidR="00112D1F" w:rsidRDefault="00112D1F">
      <w:pPr>
        <w:pStyle w:val="ConsPlusTitle"/>
        <w:jc w:val="center"/>
      </w:pPr>
      <w:r>
        <w:t>ИЗМЕНЕНИЙ В ПУНКТ 7 ПРАВИЛ ПОДГОТОВКИ ОРГАНАМИ</w:t>
      </w:r>
    </w:p>
    <w:p w:rsidR="00112D1F" w:rsidRDefault="00112D1F">
      <w:pPr>
        <w:pStyle w:val="ConsPlusTitle"/>
        <w:jc w:val="center"/>
      </w:pPr>
      <w:r>
        <w:t>ГОСУДАРСТВЕННОГО КОНТРОЛЯ (НАДЗОРА) И ОРГАНАМИ</w:t>
      </w:r>
    </w:p>
    <w:p w:rsidR="00112D1F" w:rsidRDefault="00112D1F">
      <w:pPr>
        <w:pStyle w:val="ConsPlusTitle"/>
        <w:jc w:val="center"/>
      </w:pPr>
      <w:r>
        <w:t>МУНИЦИПАЛЬНОГО КОНТРОЛЯ ЕЖЕГОДНЫХ ПЛАНОВ ПРОВЕДЕНИЯ</w:t>
      </w:r>
    </w:p>
    <w:p w:rsidR="00112D1F" w:rsidRDefault="00112D1F">
      <w:pPr>
        <w:pStyle w:val="ConsPlusTitle"/>
        <w:jc w:val="center"/>
      </w:pPr>
      <w:r>
        <w:t>ПЛАНОВЫХ ПРОВЕРОК ЮРИДИЧЕСКИХ ЛИЦ</w:t>
      </w:r>
    </w:p>
    <w:p w:rsidR="00112D1F" w:rsidRDefault="00112D1F">
      <w:pPr>
        <w:pStyle w:val="ConsPlusTitle"/>
        <w:jc w:val="center"/>
      </w:pPr>
      <w:r>
        <w:t>И ИНДИВИДУАЛЬНЫХ ПРЕДПРИНИМАТЕЛЕЙ</w:t>
      </w:r>
    </w:p>
    <w:p w:rsidR="00112D1F" w:rsidRDefault="00112D1F">
      <w:pPr>
        <w:pStyle w:val="ConsPlusNormal"/>
        <w:jc w:val="both"/>
      </w:pPr>
    </w:p>
    <w:p w:rsidR="00112D1F" w:rsidRDefault="00112D1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>1. 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112D1F" w:rsidRDefault="00112D1F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Органом государственного контроля (надзора), органом муниципального контроля, по видам государственного контроля (надзора), муниципального контроля, организация и осуществление которых регулируется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после 1 июля 2021 г., но не позднее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 проведении вместо нее инспекционного визита.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 xml:space="preserve">3. 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решения, указанного в </w:t>
      </w:r>
      <w:hyperlink w:anchor="P18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 xml:space="preserve">4. Указываемый в ежегодном плане срок проведения плановых проверок по видам государственного контроля (надзора), муниципального контроля, организация и осуществление которых регулируется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дата начала которых наступает позже 30 июня 2021 г., не может превышать 10 рабочих дней с учетом особенностей исчисления предельных сроков проведения проверок, установленных </w:t>
      </w:r>
      <w:hyperlink r:id="rId8" w:history="1">
        <w:r>
          <w:rPr>
            <w:color w:val="0000FF"/>
          </w:rPr>
          <w:t>частью 7 статьи 72</w:t>
        </w:r>
      </w:hyperlink>
      <w:r>
        <w:t xml:space="preserve"> и </w:t>
      </w:r>
      <w:hyperlink r:id="rId9" w:history="1">
        <w:r>
          <w:rPr>
            <w:color w:val="0000FF"/>
          </w:rPr>
          <w:t>частью 7 статьи 73</w:t>
        </w:r>
      </w:hyperlink>
      <w:r>
        <w:t xml:space="preserve"> указанного Федерального закона.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 xml:space="preserve">5. Плановые проверки, дата начала которых наступает позже 30 июня 2021 г., по видам государственного контроля (надзора), муниципального контроля, организация и осуществление которых регулируется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проводятся в соответствии с положениями об указанных видах государственного контроля (надзора), муниципального контроля.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 xml:space="preserve">6. 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</w:t>
      </w:r>
      <w:r>
        <w:lastRenderedPageBreak/>
        <w:t>проведение проверок, или изменены федеральными законами наименование и (или) предмет соответствующего вида государственного контроля (надзора),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</w:t>
      </w:r>
    </w:p>
    <w:p w:rsidR="00112D1F" w:rsidRDefault="00112D1F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7. За исключением случаев, установленных </w:t>
      </w:r>
      <w:hyperlink w:anchor="P24" w:history="1">
        <w:r>
          <w:rPr>
            <w:color w:val="0000FF"/>
          </w:rPr>
          <w:t>пунктом 8</w:t>
        </w:r>
      </w:hyperlink>
      <w:r>
        <w:t xml:space="preserve"> настоящего постановления,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</w:t>
      </w:r>
      <w:hyperlink r:id="rId11" w:history="1">
        <w:r>
          <w:rPr>
            <w:color w:val="0000FF"/>
          </w:rPr>
          <w:t>статьей 4</w:t>
        </w:r>
      </w:hyperlink>
      <w:r>
        <w:t xml:space="preserve">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</w:p>
    <w:p w:rsidR="00112D1F" w:rsidRDefault="00112D1F">
      <w:pPr>
        <w:pStyle w:val="ConsPlusNormal"/>
        <w:spacing w:before="220"/>
        <w:ind w:firstLine="540"/>
        <w:jc w:val="both"/>
      </w:pPr>
      <w:bookmarkStart w:id="2" w:name="P24"/>
      <w:bookmarkEnd w:id="2"/>
      <w:r>
        <w:t xml:space="preserve">8. Ограничения, установленные </w:t>
      </w:r>
      <w:hyperlink w:anchor="P23" w:history="1">
        <w:r>
          <w:rPr>
            <w:color w:val="0000FF"/>
          </w:rPr>
          <w:t>пунктом 7</w:t>
        </w:r>
      </w:hyperlink>
      <w:r>
        <w:t xml:space="preserve"> настоящего постановления, не распространяются на: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>а)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классу опасности опасных производственных объектов, I, II и III классу гидротехнических сооружений, а также в отношении которых установлен режим постоянного государственного контроля (надзора);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 xml:space="preserve">б) плановые проверки лиц, осуществляющих виды деятельности, перечень которых устанавливается Правительством Российской Федерации в соответствии с </w:t>
      </w:r>
      <w:hyperlink r:id="rId12" w:history="1">
        <w:r>
          <w:rPr>
            <w:color w:val="0000FF"/>
          </w:rPr>
          <w:t>частью 9 статьи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 xml:space="preserve">в) плановые проверки субъектов малого предпринимательства при наличии у органа государственного контроля (надзора), органа муниципального контроля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 либо принято решение о приостановлении действия лицензии и (или) аннулировании лицензии, выданной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3 лет. При этом в ежегодном плане помимо сведений, предусмотренных </w:t>
      </w:r>
      <w:hyperlink r:id="rId15" w:history="1">
        <w:r>
          <w:rPr>
            <w:color w:val="0000FF"/>
          </w:rPr>
          <w:t>частью 4 статьи 9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>г) плановые проверки, проводимые при осуществлении лицензионного контроля;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>д) плановые проверки субъектов малого предпринимательства, проводимые в рамках: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>федерального государственного надзора в области обеспечения радиационной безопасности;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>федерального государственного контроля за обеспечением защиты государственной тайны;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 xml:space="preserve">внешнего контроля качества работы аудиторских организаций, определенных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аудиторской деятельности";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lastRenderedPageBreak/>
        <w:t>федерального государственного надзора в области использования атомной энергии.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>9. Утвержденные ежегодные планы подлежат приведению в соответствие с требованиями настоящего постановления не позднее 15 декабря 2020 г.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 xml:space="preserve">10. Внести в </w:t>
      </w:r>
      <w:hyperlink r:id="rId17" w:history="1">
        <w:r>
          <w:rPr>
            <w:color w:val="0000FF"/>
          </w:rPr>
          <w:t>пункт 7</w:t>
        </w:r>
      </w:hyperlink>
      <w:r>
        <w:t xml:space="preserve">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(Собрание законодательства Российской Федерации, 2010, N 28, ст. 3706; 2012, N 2, ст. 301; N 53, ст. 7958; 2015, N 49, ст. 6964; 2016, N 1, ст. 234; N 35, ст. 5326; N 38, ст. 5542; 2019, N 5, ст. 393; 2020, N 15, ст. 2292; N 25, ст. 3908), следующие изменения: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подпункте "а"</w:t>
        </w:r>
      </w:hyperlink>
      <w:r>
        <w:t>: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четырнадцатом</w:t>
        </w:r>
      </w:hyperlink>
      <w:r>
        <w:t xml:space="preserve"> слова "в 2020 году" заменить словами "в 2020 - 2021 годах";</w:t>
      </w:r>
    </w:p>
    <w:p w:rsidR="00112D1F" w:rsidRDefault="00112D1F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>"в связи с признанием утратившими силу положений федерального закона, устанавливающих вид государственного контроля (надзора), муниципального контроля, если плановая проверка не подлежит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контроля;";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 xml:space="preserve">б)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подпунктом "г" следующего содержания: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>"г) 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контроля.".</w:t>
      </w:r>
    </w:p>
    <w:p w:rsidR="00112D1F" w:rsidRDefault="00112D1F">
      <w:pPr>
        <w:pStyle w:val="ConsPlusNormal"/>
        <w:spacing w:before="220"/>
        <w:ind w:firstLine="540"/>
        <w:jc w:val="both"/>
      </w:pPr>
      <w:r>
        <w:t>11. Настоящее постановление вступает в силу со дня его официального опубликования.</w:t>
      </w:r>
    </w:p>
    <w:p w:rsidR="00112D1F" w:rsidRDefault="00112D1F">
      <w:pPr>
        <w:pStyle w:val="ConsPlusNormal"/>
        <w:jc w:val="both"/>
      </w:pPr>
    </w:p>
    <w:p w:rsidR="00112D1F" w:rsidRDefault="00112D1F">
      <w:pPr>
        <w:pStyle w:val="ConsPlusNormal"/>
        <w:jc w:val="right"/>
      </w:pPr>
      <w:r>
        <w:t>Председатель Правительства</w:t>
      </w:r>
    </w:p>
    <w:p w:rsidR="00112D1F" w:rsidRDefault="00112D1F">
      <w:pPr>
        <w:pStyle w:val="ConsPlusNormal"/>
        <w:jc w:val="right"/>
      </w:pPr>
      <w:r>
        <w:t>Российской Федерации</w:t>
      </w:r>
    </w:p>
    <w:p w:rsidR="00112D1F" w:rsidRDefault="00112D1F">
      <w:pPr>
        <w:pStyle w:val="ConsPlusNormal"/>
        <w:jc w:val="right"/>
      </w:pPr>
      <w:r>
        <w:t>М.МИШУСТИН</w:t>
      </w:r>
    </w:p>
    <w:p w:rsidR="00112D1F" w:rsidRDefault="00112D1F">
      <w:pPr>
        <w:pStyle w:val="ConsPlusNormal"/>
        <w:jc w:val="both"/>
      </w:pPr>
    </w:p>
    <w:p w:rsidR="00112D1F" w:rsidRDefault="00112D1F">
      <w:pPr>
        <w:pStyle w:val="ConsPlusNormal"/>
        <w:jc w:val="both"/>
      </w:pPr>
    </w:p>
    <w:p w:rsidR="00112D1F" w:rsidRDefault="00112D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443E" w:rsidRDefault="0083443E">
      <w:bookmarkStart w:id="3" w:name="_GoBack"/>
      <w:bookmarkEnd w:id="3"/>
    </w:p>
    <w:sectPr w:rsidR="0083443E" w:rsidSect="00BE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1F"/>
    <w:rsid w:val="00112D1F"/>
    <w:rsid w:val="0083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2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2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2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2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E9CFFBD1290FC5E3C382341D300707069F566E3F5DC9D10CEDD125767FF9A1C3FA968B9EC6A4D15D13EFADA2CF3A42EA5B5AFB9CA1475b9G6N" TargetMode="External"/><Relationship Id="rId13" Type="http://schemas.openxmlformats.org/officeDocument/2006/relationships/hyperlink" Target="consultantplus://offline/ref=EC3E9CFFBD1290FC5E3C382341D30070706BFD62E4F4DC9D10CEDD125767FF9A0E3FF164B8EF7C4B15C468AB9Cb7G8N" TargetMode="External"/><Relationship Id="rId18" Type="http://schemas.openxmlformats.org/officeDocument/2006/relationships/hyperlink" Target="consultantplus://offline/ref=EC3E9CFFBD1290FC5E3C382341D300707069F863E7F6DC9D10CEDD125767FF9A1C3FA968B9EC624813D13EFADA2CF3A42EA5B5AFB9CA1475b9G6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3E9CFFBD1290FC5E3C382341D300707069F863E7F6DC9D10CEDD125767FF9A1C3FA968B9EC624812D13EFADA2CF3A42EA5B5AFB9CA1475b9G6N" TargetMode="External"/><Relationship Id="rId7" Type="http://schemas.openxmlformats.org/officeDocument/2006/relationships/hyperlink" Target="consultantplus://offline/ref=EC3E9CFFBD1290FC5E3C382341D300707069F566E3F5DC9D10CEDD125767FF9A0E3FF164B8EF7C4B15C468AB9Cb7G8N" TargetMode="External"/><Relationship Id="rId12" Type="http://schemas.openxmlformats.org/officeDocument/2006/relationships/hyperlink" Target="consultantplus://offline/ref=EC3E9CFFBD1290FC5E3C382341D30070706BFD63E0FCDC9D10CEDD125767FF9A1C3FA96DBBEA691F459E3FA69F7AE0A52CA5B7AEA5bCG9N" TargetMode="External"/><Relationship Id="rId17" Type="http://schemas.openxmlformats.org/officeDocument/2006/relationships/hyperlink" Target="consultantplus://offline/ref=EC3E9CFFBD1290FC5E3C382341D300707069F863E7F6DC9D10CEDD125767FF9A1C3FA968B9EC624812D13EFADA2CF3A42EA5B5AFB9CA1475b9G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3E9CFFBD1290FC5E3C382341D30070706FF567EEF5DC9D10CEDD125767FF9A0E3FF164B8EF7C4B15C468AB9Cb7G8N" TargetMode="External"/><Relationship Id="rId20" Type="http://schemas.openxmlformats.org/officeDocument/2006/relationships/hyperlink" Target="consultantplus://offline/ref=EC3E9CFFBD1290FC5E3C382341D300707069F863E7F6DC9D10CEDD125767FF9A1C3FA968B9EC624813D13EFADA2CF3A42EA5B5AFB9CA1475b9G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3E9CFFBD1290FC5E3C382341D300707069F566E3F5DC9D10CEDD125767FF9A1C3FA968B9EC6A4A17D13EFADA2CF3A42EA5B5AFB9CA1475b9G6N" TargetMode="External"/><Relationship Id="rId11" Type="http://schemas.openxmlformats.org/officeDocument/2006/relationships/hyperlink" Target="consultantplus://offline/ref=EC3E9CFFBD1290FC5E3C382341D300707069F862E7F0DC9D10CEDD125767FF9A1C3FA968B9EC624A1DD13EFADA2CF3A42EA5B5AFB9CA1475b9G6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C3E9CFFBD1290FC5E3C382341D30070706BFD63E0FCDC9D10CEDD125767FF9A1C3FA968B9EE691F459E3FA69F7AE0A52CA5B7AEA5bCG9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C3E9CFFBD1290FC5E3C382341D300707069F566E3F5DC9D10CEDD125767FF9A1C3FA968B9EC624810D13EFADA2CF3A42EA5B5AFB9CA1475b9G6N" TargetMode="External"/><Relationship Id="rId19" Type="http://schemas.openxmlformats.org/officeDocument/2006/relationships/hyperlink" Target="consultantplus://offline/ref=EC3E9CFFBD1290FC5E3C382341D300707069F863E7F6DC9D10CEDD125767FF9A1C3FA968B9EC624E17D13EFADA2CF3A42EA5B5AFB9CA1475b9G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3E9CFFBD1290FC5E3C382341D300707069F566E3F5DC9D10CEDD125767FF9A1C3FA968B9EC6A4C17D13EFADA2CF3A42EA5B5AFB9CA1475b9G6N" TargetMode="External"/><Relationship Id="rId14" Type="http://schemas.openxmlformats.org/officeDocument/2006/relationships/hyperlink" Target="consultantplus://offline/ref=EC3E9CFFBD1290FC5E3C382341D300707069F866E6F0DC9D10CEDD125767FF9A0E3FF164B8EF7C4B15C468AB9Cb7G8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</dc:creator>
  <cp:lastModifiedBy>Kontrol</cp:lastModifiedBy>
  <cp:revision>1</cp:revision>
  <dcterms:created xsi:type="dcterms:W3CDTF">2021-01-13T13:06:00Z</dcterms:created>
  <dcterms:modified xsi:type="dcterms:W3CDTF">2021-01-13T13:08:00Z</dcterms:modified>
</cp:coreProperties>
</file>